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63FBE">
      <w:pPr>
        <w:jc w:val="center"/>
        <w:rPr>
          <w:rFonts w:ascii="Times New Roman" w:eastAsia="Times New Roman" w:hAnsi="Times New Roman"/>
          <w:color w:val="auto"/>
          <w:sz w:val="28"/>
          <w:szCs w:val="28"/>
        </w:rPr>
      </w:pPr>
      <w:r>
        <w:rPr>
          <w:rFonts w:ascii="Times New Roman" w:eastAsia="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igla_ro_orizontala.png" style="position:absolute;left:0;text-align:left;margin-left:14.65pt;margin-top:-47.6pt;width:438.75pt;height:130.5pt;z-index:2;visibility:visible">
            <v:imagedata r:id="rId6" o:title="sigla_ro_orizontala"/>
            <w10:wrap type="square"/>
          </v:shape>
        </w:pict>
      </w:r>
    </w:p>
    <w:p w:rsidR="00000000" w:rsidRDefault="00063FBE">
      <w:pPr>
        <w:jc w:val="center"/>
        <w:rPr>
          <w:rFonts w:ascii="Times New Roman" w:eastAsia="Times New Roman" w:hAnsi="Times New Roman"/>
          <w:color w:val="auto"/>
          <w:sz w:val="28"/>
          <w:szCs w:val="28"/>
        </w:rPr>
      </w:pPr>
    </w:p>
    <w:p w:rsidR="00000000" w:rsidRDefault="00063FBE">
      <w:pPr>
        <w:jc w:val="center"/>
        <w:rPr>
          <w:rFonts w:ascii="Times New Roman" w:eastAsia="Times New Roman" w:hAnsi="Times New Roman"/>
          <w:color w:val="auto"/>
          <w:szCs w:val="20"/>
        </w:rPr>
      </w:pPr>
    </w:p>
    <w:p w:rsidR="00000000" w:rsidRDefault="00063FBE">
      <w:pPr>
        <w:jc w:val="center"/>
        <w:rPr>
          <w:rFonts w:ascii="Times New Roman" w:eastAsia="Times New Roman" w:hAnsi="Times New Roman"/>
          <w:color w:val="auto"/>
          <w:sz w:val="28"/>
          <w:szCs w:val="28"/>
        </w:rPr>
      </w:pPr>
      <w:r>
        <w:rPr>
          <w:rFonts w:ascii="Times New Roman" w:eastAsia="Times New Roman" w:hAnsi="Times New Roman"/>
          <w:b/>
          <w:color w:val="auto"/>
          <w:sz w:val="28"/>
          <w:szCs w:val="28"/>
        </w:rPr>
        <w:t xml:space="preserve">A </w:t>
      </w:r>
      <w:r>
        <w:rPr>
          <w:rFonts w:ascii="Times New Roman" w:eastAsia="Times New Roman" w:hAnsi="Times New Roman"/>
          <w:b/>
          <w:color w:val="auto"/>
          <w:sz w:val="28"/>
          <w:szCs w:val="20"/>
        </w:rPr>
        <w:t>kolozsvári Babeş-Bolyai Tudományegyetem</w:t>
      </w:r>
    </w:p>
    <w:p w:rsidR="00000000" w:rsidRDefault="00063FBE">
      <w:pPr>
        <w:jc w:val="center"/>
        <w:rPr>
          <w:rFonts w:ascii="Times New Roman" w:eastAsia="Times New Roman" w:hAnsi="Times New Roman"/>
          <w:b/>
          <w:color w:val="auto"/>
          <w:sz w:val="28"/>
          <w:szCs w:val="20"/>
        </w:rPr>
      </w:pPr>
      <w:r>
        <w:rPr>
          <w:rFonts w:ascii="Times New Roman" w:eastAsia="Times New Roman" w:hAnsi="Times New Roman"/>
          <w:b/>
          <w:color w:val="auto"/>
          <w:sz w:val="28"/>
          <w:szCs w:val="20"/>
        </w:rPr>
        <w:t>Politika-, Közigazgatás- és Kommunikációtudományi Karának</w:t>
      </w:r>
    </w:p>
    <w:p w:rsidR="00000000" w:rsidRDefault="00063FBE">
      <w:pPr>
        <w:jc w:val="center"/>
        <w:rPr>
          <w:rFonts w:ascii="Times New Roman" w:eastAsia="Times New Roman" w:hAnsi="Times New Roman"/>
          <w:b/>
          <w:color w:val="auto"/>
          <w:sz w:val="28"/>
          <w:szCs w:val="20"/>
        </w:rPr>
      </w:pPr>
      <w:r>
        <w:rPr>
          <w:rFonts w:ascii="Times New Roman" w:eastAsia="Times New Roman" w:hAnsi="Times New Roman"/>
          <w:b/>
          <w:color w:val="auto"/>
          <w:sz w:val="28"/>
          <w:szCs w:val="20"/>
        </w:rPr>
        <w:t xml:space="preserve">keretében működő </w:t>
      </w:r>
    </w:p>
    <w:p w:rsidR="00000000" w:rsidRDefault="00063FBE">
      <w:pPr>
        <w:jc w:val="center"/>
        <w:rPr>
          <w:rFonts w:ascii="Calibri" w:eastAsia="Times New Roman" w:hAnsi="Calibri"/>
          <w:color w:val="auto"/>
          <w:szCs w:val="20"/>
        </w:rPr>
      </w:pPr>
    </w:p>
    <w:p w:rsidR="00000000" w:rsidRDefault="00063FBE">
      <w:pPr>
        <w:jc w:val="center"/>
        <w:rPr>
          <w:rFonts w:ascii="Calibri" w:eastAsia="Times New Roman" w:hAnsi="Calibri"/>
          <w:color w:val="auto"/>
          <w:szCs w:val="20"/>
        </w:rPr>
      </w:pPr>
      <w:r>
        <w:rPr>
          <w:rFonts w:ascii="Times New Roman" w:eastAsia="Times New Roman" w:hAnsi="Times New Roman"/>
          <w:b/>
          <w:color w:val="auto"/>
          <w:sz w:val="32"/>
          <w:szCs w:val="32"/>
        </w:rPr>
        <w:t>Holokauszt- és Genocídiumtanulmányok Intézete</w:t>
      </w:r>
    </w:p>
    <w:p w:rsidR="00000000" w:rsidRDefault="00063FBE">
      <w:pPr>
        <w:jc w:val="center"/>
        <w:rPr>
          <w:rFonts w:ascii="Times New Roman" w:eastAsia="Times New Roman" w:hAnsi="Times New Roman"/>
          <w:b/>
          <w:color w:val="auto"/>
          <w:sz w:val="32"/>
          <w:szCs w:val="32"/>
        </w:rPr>
      </w:pPr>
      <w:r>
        <w:rPr>
          <w:rFonts w:ascii="Times New Roman" w:eastAsia="Times New Roman" w:hAnsi="Times New Roman"/>
          <w:b/>
          <w:color w:val="auto"/>
          <w:sz w:val="32"/>
          <w:szCs w:val="32"/>
        </w:rPr>
        <w:t xml:space="preserve">(Institutul pentru Studii de Holocaust şi Genocid / </w:t>
      </w:r>
    </w:p>
    <w:p w:rsidR="00000000" w:rsidRDefault="00063FBE">
      <w:pPr>
        <w:jc w:val="center"/>
        <w:rPr>
          <w:rFonts w:ascii="Times New Roman" w:eastAsia="Times New Roman" w:hAnsi="Times New Roman"/>
          <w:b/>
          <w:color w:val="auto"/>
          <w:sz w:val="32"/>
          <w:szCs w:val="32"/>
        </w:rPr>
      </w:pPr>
      <w:r>
        <w:rPr>
          <w:rFonts w:ascii="Times New Roman" w:eastAsia="Times New Roman" w:hAnsi="Times New Roman"/>
          <w:b/>
          <w:color w:val="auto"/>
          <w:sz w:val="32"/>
          <w:szCs w:val="32"/>
        </w:rPr>
        <w:t>Institut für Holocaust- und Genozi</w:t>
      </w:r>
      <w:r>
        <w:rPr>
          <w:rFonts w:ascii="Times New Roman" w:eastAsia="Times New Roman" w:hAnsi="Times New Roman"/>
          <w:b/>
          <w:color w:val="auto"/>
          <w:sz w:val="32"/>
          <w:szCs w:val="32"/>
        </w:rPr>
        <w:t xml:space="preserve">dforschung / </w:t>
      </w:r>
    </w:p>
    <w:p w:rsidR="00000000" w:rsidRDefault="00063FBE">
      <w:pPr>
        <w:jc w:val="center"/>
      </w:pPr>
      <w:r>
        <w:rPr>
          <w:rFonts w:ascii="Times New Roman" w:eastAsia="Times New Roman" w:hAnsi="Times New Roman"/>
          <w:b/>
          <w:color w:val="auto"/>
          <w:sz w:val="32"/>
          <w:szCs w:val="32"/>
        </w:rPr>
        <w:t>Institute for Holocaust and Genocide Studies)</w:t>
      </w:r>
    </w:p>
    <w:p w:rsidR="00000000" w:rsidRDefault="00063FBE"/>
    <w:p w:rsidR="00000000" w:rsidRDefault="00063FBE"/>
    <w:p w:rsidR="00000000" w:rsidRDefault="00063FBE">
      <w:pPr>
        <w:jc w:val="center"/>
        <w:rPr>
          <w:rFonts w:ascii="Times New Roman" w:hAnsi="Times New Roman"/>
          <w:b/>
          <w:sz w:val="40"/>
        </w:rPr>
      </w:pPr>
      <w:r>
        <w:rPr>
          <w:rFonts w:ascii="Times New Roman" w:hAnsi="Times New Roman"/>
          <w:b/>
          <w:sz w:val="40"/>
        </w:rPr>
        <w:t>STATÚTUMA</w:t>
      </w:r>
    </w:p>
    <w:p w:rsidR="00000000" w:rsidRDefault="00063FBE"/>
    <w:p w:rsidR="00000000" w:rsidRDefault="00063FBE">
      <w:pPr>
        <w:jc w:val="both"/>
        <w:rPr>
          <w:rFonts w:ascii="Times New Roman" w:hAnsi="Times New Roman"/>
          <w:sz w:val="24"/>
          <w:szCs w:val="24"/>
        </w:rPr>
      </w:pPr>
      <w:r>
        <w:rPr>
          <w:rFonts w:ascii="Times New Roman" w:hAnsi="Times New Roman"/>
          <w:sz w:val="24"/>
          <w:szCs w:val="24"/>
        </w:rPr>
        <w:t>Figyelembe véve a</w:t>
      </w:r>
      <w:r>
        <w:rPr>
          <w:rFonts w:ascii="Times New Roman" w:hAnsi="Times New Roman"/>
          <w:color w:val="333333"/>
          <w:sz w:val="24"/>
          <w:szCs w:val="24"/>
          <w:shd w:val="clear" w:color="auto" w:fill="FFFFFF"/>
        </w:rPr>
        <w:t xml:space="preserve"> Romániai Holokauszt Tanulmányozására létrehozott Nemzetközi Bizottság (Wiesel-bizottság) zárójelentésének </w:t>
      </w:r>
      <w:r>
        <w:rPr>
          <w:rFonts w:ascii="Times New Roman" w:hAnsi="Times New Roman"/>
          <w:sz w:val="24"/>
          <w:szCs w:val="24"/>
        </w:rPr>
        <w:t>következtetéseit és ajánlásait,</w:t>
      </w:r>
      <w:r>
        <w:rPr>
          <w:rStyle w:val="Referinnotdesubsol"/>
          <w:rFonts w:ascii="Times New Roman" w:hAnsi="Times New Roman"/>
          <w:sz w:val="24"/>
          <w:szCs w:val="24"/>
        </w:rPr>
        <w:footnoteReference w:id="1"/>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és az utólag módosított é</w:t>
      </w:r>
      <w:r>
        <w:rPr>
          <w:rFonts w:ascii="Times New Roman" w:hAnsi="Times New Roman"/>
          <w:sz w:val="24"/>
          <w:szCs w:val="24"/>
        </w:rPr>
        <w:t>s kiegészített 107/2006. számú Törvény által jóváhagyott 31/2002. számú  sürgősségi kormányrendelet imperatívuszait,</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figyelembe véve a vonatkozó hazai és nemzetközi oktatási és kutatási programok tartalmát és minőségét,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továbbá azt az alapvető tényt, ho</w:t>
      </w:r>
      <w:r>
        <w:rPr>
          <w:rFonts w:ascii="Times New Roman" w:hAnsi="Times New Roman"/>
          <w:sz w:val="24"/>
          <w:szCs w:val="24"/>
        </w:rPr>
        <w:t>gy az oktatás, a kutatás és az eredmények széles körű ismertetésének és terjesztésének a hiánya a tudatosság csökkenéséhez,  az antiszemita jelenségek, az idegengyűlölő megnyilvánulások, az etnikai, vallási és faji intolerancia, a holokauszttagadás, -relat</w:t>
      </w:r>
      <w:r>
        <w:rPr>
          <w:rFonts w:ascii="Times New Roman" w:hAnsi="Times New Roman"/>
          <w:sz w:val="24"/>
          <w:szCs w:val="24"/>
        </w:rPr>
        <w:t>ivizálás és -trivializálás növekedéséhez, illetve a kompetitív mártirológiai és a kompetitív emlékezeti jelenségek sokasodásához vezet az új generációk körében, és</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felismerve az egyetem előtti és az egyetemi oktatás e téren tapasztalható hiányosságait, kü</w:t>
      </w:r>
      <w:r>
        <w:rPr>
          <w:rFonts w:ascii="Times New Roman" w:hAnsi="Times New Roman"/>
          <w:sz w:val="24"/>
          <w:szCs w:val="24"/>
        </w:rPr>
        <w:t>lönösképpen pedig azt a tényt, hogy a romániai egyetemeken egyetlen intézet vagy program sincsen, amelynek fő célja a holokauszt- és genocídiumtanulmányok, illetve kutatások elősegítése, a Babeş-Bolyai Tudományegyetem Politika-, Közigazgatás- és Kommunikác</w:t>
      </w:r>
      <w:r>
        <w:rPr>
          <w:rFonts w:ascii="Times New Roman" w:hAnsi="Times New Roman"/>
          <w:sz w:val="24"/>
          <w:szCs w:val="24"/>
        </w:rPr>
        <w:t>iótudományi Karának Tanácsa, 2014. szeptember 26-i rendes ülésén,</w:t>
      </w:r>
    </w:p>
    <w:p w:rsidR="00000000" w:rsidRDefault="00063FBE">
      <w:pPr>
        <w:jc w:val="both"/>
        <w:rPr>
          <w:rFonts w:ascii="Times New Roman" w:hAnsi="Times New Roman"/>
          <w:sz w:val="24"/>
          <w:szCs w:val="24"/>
        </w:rPr>
      </w:pPr>
      <w:r>
        <w:rPr>
          <w:rFonts w:ascii="Times New Roman" w:hAnsi="Times New Roman"/>
          <w:sz w:val="24"/>
          <w:szCs w:val="24"/>
        </w:rPr>
        <w:t xml:space="preserve"> </w:t>
      </w:r>
    </w:p>
    <w:p w:rsidR="00000000" w:rsidRDefault="00063FBE">
      <w:pPr>
        <w:jc w:val="center"/>
        <w:rPr>
          <w:rFonts w:ascii="Times New Roman" w:hAnsi="Times New Roman"/>
          <w:b/>
          <w:sz w:val="28"/>
          <w:szCs w:val="24"/>
        </w:rPr>
      </w:pPr>
      <w:r>
        <w:rPr>
          <w:rFonts w:ascii="Times New Roman" w:hAnsi="Times New Roman"/>
          <w:b/>
          <w:sz w:val="28"/>
          <w:szCs w:val="24"/>
        </w:rPr>
        <w:t xml:space="preserve">egyhangúlag úgy döntött, </w:t>
      </w:r>
    </w:p>
    <w:p w:rsidR="00000000" w:rsidRDefault="00063FBE">
      <w:pPr>
        <w:jc w:val="both"/>
        <w:rPr>
          <w:rFonts w:ascii="Times New Roman" w:hAnsi="Times New Roman"/>
          <w:sz w:val="24"/>
          <w:szCs w:val="24"/>
        </w:rPr>
      </w:pPr>
    </w:p>
    <w:p w:rsidR="00000000" w:rsidRDefault="00063FBE">
      <w:pPr>
        <w:jc w:val="center"/>
        <w:rPr>
          <w:rFonts w:ascii="Times New Roman" w:hAnsi="Times New Roman"/>
          <w:b/>
          <w:sz w:val="24"/>
          <w:szCs w:val="24"/>
        </w:rPr>
      </w:pPr>
      <w:r>
        <w:rPr>
          <w:rFonts w:ascii="Times New Roman" w:hAnsi="Times New Roman"/>
          <w:b/>
          <w:sz w:val="24"/>
          <w:szCs w:val="24"/>
        </w:rPr>
        <w:lastRenderedPageBreak/>
        <w:t xml:space="preserve">hogy a Babeş-Bolyai Tudományegyetem Politika-, Közigazgatás- </w:t>
      </w:r>
    </w:p>
    <w:p w:rsidR="00000000" w:rsidRDefault="00063FBE">
      <w:pPr>
        <w:jc w:val="center"/>
        <w:rPr>
          <w:rFonts w:ascii="Times New Roman" w:hAnsi="Times New Roman"/>
          <w:b/>
          <w:sz w:val="24"/>
          <w:szCs w:val="24"/>
        </w:rPr>
      </w:pPr>
      <w:r>
        <w:rPr>
          <w:rFonts w:ascii="Times New Roman" w:hAnsi="Times New Roman"/>
          <w:b/>
          <w:sz w:val="24"/>
          <w:szCs w:val="24"/>
        </w:rPr>
        <w:t xml:space="preserve">és Kommunikációtudományi Karának keretében </w:t>
      </w:r>
    </w:p>
    <w:p w:rsidR="00000000" w:rsidRDefault="00063FBE">
      <w:pPr>
        <w:jc w:val="center"/>
        <w:rPr>
          <w:rFonts w:ascii="Times New Roman" w:hAnsi="Times New Roman"/>
          <w:b/>
          <w:sz w:val="24"/>
          <w:szCs w:val="24"/>
        </w:rPr>
      </w:pPr>
      <w:r>
        <w:rPr>
          <w:rFonts w:ascii="Times New Roman" w:hAnsi="Times New Roman"/>
          <w:b/>
          <w:sz w:val="24"/>
          <w:szCs w:val="24"/>
        </w:rPr>
        <w:t>holokauszt- és genocídiumtanulmányokra szakosodott inté</w:t>
      </w:r>
      <w:r>
        <w:rPr>
          <w:rFonts w:ascii="Times New Roman" w:hAnsi="Times New Roman"/>
          <w:b/>
          <w:sz w:val="24"/>
          <w:szCs w:val="24"/>
        </w:rPr>
        <w:t>zetet hoz létre.</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u w:val="single"/>
        </w:rPr>
        <w:t>Az intézet neve</w:t>
      </w:r>
      <w:r>
        <w:rPr>
          <w:rFonts w:ascii="Times New Roman" w:hAnsi="Times New Roman"/>
          <w:sz w:val="24"/>
          <w:szCs w:val="24"/>
        </w:rPr>
        <w:t xml:space="preserve"> román nyelven:</w:t>
      </w:r>
    </w:p>
    <w:p w:rsidR="00000000" w:rsidRDefault="00063FBE">
      <w:pPr>
        <w:jc w:val="both"/>
        <w:rPr>
          <w:rFonts w:ascii="Times New Roman" w:hAnsi="Times New Roman"/>
          <w:sz w:val="24"/>
          <w:szCs w:val="24"/>
        </w:rPr>
      </w:pPr>
    </w:p>
    <w:p w:rsidR="00000000" w:rsidRDefault="00063FBE">
      <w:pPr>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Institutul pentru Studii de Holocaust şi Genocid</w:t>
      </w:r>
      <w:r>
        <w:rPr>
          <w:rFonts w:ascii="Times New Roman" w:eastAsia="Times New Roman" w:hAnsi="Times New Roman"/>
          <w:color w:val="auto"/>
          <w:sz w:val="24"/>
          <w:szCs w:val="24"/>
        </w:rPr>
        <w:t xml:space="preserve">,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amely a következő magyar, német és angol nyelvű elnevezésekkel együtt:</w:t>
      </w:r>
    </w:p>
    <w:p w:rsidR="00000000" w:rsidRDefault="00063FBE">
      <w:pPr>
        <w:jc w:val="both"/>
        <w:rPr>
          <w:rFonts w:ascii="Times New Roman" w:hAnsi="Times New Roman"/>
          <w:sz w:val="24"/>
          <w:szCs w:val="24"/>
        </w:rPr>
      </w:pPr>
    </w:p>
    <w:p w:rsidR="00000000" w:rsidRDefault="00063FBE">
      <w:pPr>
        <w:jc w:val="both"/>
        <w:rPr>
          <w:rFonts w:ascii="Times New Roman" w:eastAsia="Times New Roman" w:hAnsi="Times New Roman"/>
          <w:b/>
          <w:color w:val="auto"/>
          <w:sz w:val="24"/>
          <w:szCs w:val="24"/>
        </w:rPr>
      </w:pPr>
      <w:r>
        <w:rPr>
          <w:rFonts w:ascii="Times New Roman" w:eastAsia="Times New Roman" w:hAnsi="Times New Roman"/>
          <w:b/>
          <w:color w:val="auto"/>
          <w:sz w:val="24"/>
          <w:szCs w:val="24"/>
        </w:rPr>
        <w:t>Holokauszt- és Genocídiumtanulmányok Intézete</w:t>
      </w:r>
      <w:r>
        <w:rPr>
          <w:rFonts w:ascii="Times New Roman" w:eastAsia="Times New Roman" w:hAnsi="Times New Roman"/>
          <w:color w:val="auto"/>
          <w:sz w:val="24"/>
          <w:szCs w:val="24"/>
        </w:rPr>
        <w:t xml:space="preserve"> (magyar),</w:t>
      </w:r>
    </w:p>
    <w:p w:rsidR="00000000" w:rsidRDefault="00063FBE">
      <w:pPr>
        <w:jc w:val="both"/>
        <w:rPr>
          <w:rFonts w:ascii="Times New Roman" w:eastAsia="Times New Roman" w:hAnsi="Times New Roman"/>
          <w:b/>
          <w:color w:val="auto"/>
          <w:sz w:val="24"/>
          <w:szCs w:val="24"/>
        </w:rPr>
      </w:pPr>
      <w:r>
        <w:rPr>
          <w:rFonts w:ascii="Times New Roman" w:eastAsia="Times New Roman" w:hAnsi="Times New Roman"/>
          <w:b/>
          <w:color w:val="auto"/>
          <w:sz w:val="24"/>
          <w:szCs w:val="24"/>
        </w:rPr>
        <w:t>Institut für Holocaust</w:t>
      </w:r>
      <w:r>
        <w:rPr>
          <w:rFonts w:ascii="Times New Roman" w:eastAsia="Times New Roman" w:hAnsi="Times New Roman"/>
          <w:b/>
          <w:color w:val="auto"/>
          <w:sz w:val="24"/>
          <w:szCs w:val="24"/>
        </w:rPr>
        <w:t>- und Genozidforschung</w:t>
      </w:r>
      <w:r>
        <w:rPr>
          <w:rFonts w:ascii="Times New Roman" w:eastAsia="Times New Roman" w:hAnsi="Times New Roman"/>
          <w:color w:val="auto"/>
          <w:sz w:val="24"/>
          <w:szCs w:val="24"/>
        </w:rPr>
        <w:t xml:space="preserve"> (német),</w:t>
      </w:r>
    </w:p>
    <w:p w:rsidR="00000000" w:rsidRDefault="00063FBE">
      <w:pPr>
        <w:jc w:val="both"/>
        <w:rPr>
          <w:rFonts w:ascii="Times New Roman" w:eastAsia="Times New Roman" w:hAnsi="Times New Roman"/>
          <w:b/>
          <w:color w:val="auto"/>
          <w:sz w:val="24"/>
          <w:szCs w:val="24"/>
        </w:rPr>
      </w:pPr>
      <w:r>
        <w:rPr>
          <w:rFonts w:ascii="Times New Roman" w:eastAsia="Times New Roman" w:hAnsi="Times New Roman"/>
          <w:b/>
          <w:color w:val="auto"/>
          <w:sz w:val="24"/>
          <w:szCs w:val="24"/>
        </w:rPr>
        <w:t>Institute</w:t>
      </w:r>
      <w:r>
        <w:rPr>
          <w:rFonts w:ascii="Times New Roman" w:eastAsia="Times New Roman" w:hAnsi="Times New Roman"/>
          <w:color w:val="auto"/>
          <w:sz w:val="24"/>
          <w:szCs w:val="24"/>
        </w:rPr>
        <w:t xml:space="preserve"> </w:t>
      </w:r>
      <w:r>
        <w:rPr>
          <w:rFonts w:ascii="Times New Roman" w:eastAsia="Times New Roman" w:hAnsi="Times New Roman"/>
          <w:b/>
          <w:color w:val="auto"/>
          <w:sz w:val="24"/>
          <w:szCs w:val="24"/>
        </w:rPr>
        <w:t xml:space="preserve">for Holocaust and Genocide Studies </w:t>
      </w:r>
      <w:r>
        <w:rPr>
          <w:rFonts w:ascii="Times New Roman" w:eastAsia="Times New Roman" w:hAnsi="Times New Roman"/>
          <w:color w:val="auto"/>
          <w:sz w:val="24"/>
          <w:szCs w:val="24"/>
        </w:rPr>
        <w:t>(angol),</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intézet hivatalos nevét alkotják.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u w:val="single"/>
        </w:rPr>
        <w:t xml:space="preserve">Az intézet székhelye </w:t>
      </w:r>
      <w:r>
        <w:rPr>
          <w:rFonts w:ascii="Times New Roman" w:hAnsi="Times New Roman"/>
          <w:sz w:val="24"/>
          <w:szCs w:val="24"/>
        </w:rPr>
        <w:t xml:space="preserve">megegyezik a Politika-, Közigazgatás- és Kommunikációtudományi Kar székhelyével, nevezetesen: Str. Teodor </w:t>
      </w:r>
      <w:r>
        <w:rPr>
          <w:rFonts w:ascii="Times New Roman" w:hAnsi="Times New Roman"/>
          <w:sz w:val="24"/>
          <w:szCs w:val="24"/>
        </w:rPr>
        <w:t>Mo</w:t>
      </w:r>
      <w:r>
        <w:rPr>
          <w:rFonts w:ascii="Times New Roman" w:hAnsi="Times New Roman"/>
          <w:sz w:val="24"/>
          <w:szCs w:val="24"/>
        </w:rPr>
        <w:t>şoiu nr. 71, 400132 Cluj-Napoca (Kolozsvár).</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u w:val="single"/>
        </w:rPr>
        <w:t>Az intézet célja</w:t>
      </w:r>
      <w:r>
        <w:rPr>
          <w:rFonts w:ascii="Times New Roman" w:hAnsi="Times New Roman"/>
          <w:sz w:val="24"/>
          <w:szCs w:val="24"/>
        </w:rPr>
        <w:t xml:space="preserve"> elsősorban a holokauszt és a genocídiumok oktatása és kutatása. Ennek érdekében az intézet a következő célkitűzésekre összpontosít:</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 holokauszt- és genocídiumtanulmányok kifejlesztése, a </w:t>
      </w:r>
      <w:r>
        <w:rPr>
          <w:rFonts w:ascii="Times New Roman" w:hAnsi="Times New Roman"/>
          <w:sz w:val="24"/>
          <w:szCs w:val="24"/>
        </w:rPr>
        <w:t>holokauszttagadás valamennyi formájáról (például torzítás, trivializálás, minimalizálás, relativizálás, inverzió stb.) és más vonatkozó témákról szóló programok kidolgozása és bevezetése, amelyek elsősorban a Politika-, Közigazgatás- és Kommunikációtudomán</w:t>
      </w:r>
      <w:r>
        <w:rPr>
          <w:rFonts w:ascii="Times New Roman" w:hAnsi="Times New Roman"/>
          <w:sz w:val="24"/>
          <w:szCs w:val="24"/>
        </w:rPr>
        <w:t>yi Kar politológia, közigazgatás, újságírás és kommunikáció szakos hallgatóinak szóljanak, teljes nyitottsággal más hazai és külföldi egyetemek és egyetemi karok és szakok alap-, mesteri és doktori képzésben résztvevő diákjai irányában, arra az alapvető tö</w:t>
      </w:r>
      <w:r>
        <w:rPr>
          <w:rFonts w:ascii="Times New Roman" w:hAnsi="Times New Roman"/>
          <w:sz w:val="24"/>
          <w:szCs w:val="24"/>
        </w:rPr>
        <w:t>rekvésre épülve, hogy a hallgatókat ezekkel a témákkal megismertesse, és az egyetem előtti képzésből adódó hiányosságok pótlásához, illetve inter- és multidiszciplináris (például irodalmi, művészeti, film vagy szociológiai témájú és vonatkozású) kurzusok r</w:t>
      </w:r>
      <w:r>
        <w:rPr>
          <w:rFonts w:ascii="Times New Roman" w:hAnsi="Times New Roman"/>
          <w:sz w:val="24"/>
          <w:szCs w:val="24"/>
        </w:rPr>
        <w:t xml:space="preserve">évén a téma iránti érzékenységük és tudatosodásuk kialakulásához hozzájáruljon,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tanfolyamok, szemináriumok és konferenciák kezdeményezése hazai véleményformálók (újságírók, politológusok, szociológusok, szociális munkások stb.) valamint tudományos és k</w:t>
      </w:r>
      <w:r>
        <w:rPr>
          <w:rFonts w:ascii="Times New Roman" w:hAnsi="Times New Roman"/>
          <w:sz w:val="24"/>
          <w:szCs w:val="24"/>
        </w:rPr>
        <w:t xml:space="preserve">ulturális személyiségek számára, és ezen személyiségeknek a holokauszt- és genocídiumtanulmányokban </w:t>
      </w:r>
      <w:r>
        <w:rPr>
          <w:rFonts w:ascii="Times New Roman" w:hAnsi="Times New Roman"/>
          <w:sz w:val="24"/>
          <w:szCs w:val="24"/>
        </w:rPr>
        <w:t>történő felkészítését és tudatosítását célzó megfelelő képzési programok kidolgozása,</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önállóan vagy pedig hasonló profilú hazai és külföldi intézményekkel és szervezetekkel közösen kezdeményezett kutatási programok kidolgozása, amelyek nem a mások által</w:t>
      </w:r>
      <w:r>
        <w:rPr>
          <w:rFonts w:ascii="Times New Roman" w:hAnsi="Times New Roman"/>
          <w:sz w:val="24"/>
          <w:szCs w:val="24"/>
        </w:rPr>
        <w:t xml:space="preserve"> már elért eredmények reprodukálására, hanem a holokauszt- és genocídiumkutatás hiányosságainak pótlására összpontosítsanak (például különös figyelmet fordítva a holokauszt történéseire a délkelet-európai és a volt Szovjetunió térségeiben, amely területeke</w:t>
      </w:r>
      <w:r>
        <w:rPr>
          <w:rFonts w:ascii="Times New Roman" w:hAnsi="Times New Roman"/>
          <w:sz w:val="24"/>
          <w:szCs w:val="24"/>
        </w:rPr>
        <w:t>n a korabeli magyar és román közigazgatás és karhatalom fontos szerepet játszott stb.)</w:t>
      </w:r>
      <w:r>
        <w:rPr>
          <w:rFonts w:ascii="Times New Roman" w:hAnsi="Times New Roman"/>
          <w:sz w:val="24"/>
          <w:szCs w:val="24"/>
        </w:rPr>
        <w:t xml:space="preserve">. Ezekbe a </w:t>
      </w:r>
      <w:r>
        <w:rPr>
          <w:rFonts w:ascii="Times New Roman" w:hAnsi="Times New Roman"/>
          <w:sz w:val="24"/>
          <w:szCs w:val="24"/>
        </w:rPr>
        <w:lastRenderedPageBreak/>
        <w:t>programokba az intézet elsődlegesen a kar és a Babeş-Bolyai Tudományegyetem alap-, mesteri és doktori képzési programjaiban résztvevő hallgatókat és oktatókat kívánja bevonni.</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u w:val="single"/>
        </w:rPr>
        <w:t>Az intézet vezetése</w:t>
      </w:r>
    </w:p>
    <w:p w:rsidR="00000000" w:rsidRDefault="00063FBE">
      <w:pPr>
        <w:jc w:val="both"/>
        <w:rPr>
          <w:rFonts w:ascii="Times New Roman" w:hAnsi="Times New Roman"/>
          <w:sz w:val="24"/>
          <w:szCs w:val="24"/>
        </w:rPr>
      </w:pPr>
      <w:r>
        <w:rPr>
          <w:rFonts w:ascii="Times New Roman" w:hAnsi="Times New Roman"/>
          <w:sz w:val="24"/>
          <w:szCs w:val="24"/>
        </w:rPr>
        <w:t>A Holokauszt- és Genocídiumtanulmányok Intéz</w:t>
      </w:r>
      <w:r>
        <w:rPr>
          <w:rFonts w:ascii="Times New Roman" w:hAnsi="Times New Roman"/>
          <w:sz w:val="24"/>
          <w:szCs w:val="24"/>
        </w:rPr>
        <w:t>etét annak Igazgatósága működteti és irányítja, amely dönt az éves költségvetés bevételi és kiadási mutatóiról, jóváhagyja az oktatási és kutatási projekteket, határozatokat hoz az intézet személyzeti kérdéseiben, és felügyeli az intézet saját archívumának</w:t>
      </w:r>
      <w:r>
        <w:rPr>
          <w:rFonts w:ascii="Times New Roman" w:hAnsi="Times New Roman"/>
          <w:sz w:val="24"/>
          <w:szCs w:val="24"/>
        </w:rPr>
        <w:t xml:space="preserve"> és gyűjteményeinek kezelését.</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érintett szakterületeken gazdag tevékenységgel rendelkező hazai és külföldi személyiségek felkérésével az intézet megalakítja saját Tudományos Tanácsát. Ez a testület kijelöli az oktatási és kutatási programok főbb irányv</w:t>
      </w:r>
      <w:r>
        <w:rPr>
          <w:rFonts w:ascii="Times New Roman" w:hAnsi="Times New Roman"/>
          <w:sz w:val="24"/>
          <w:szCs w:val="24"/>
        </w:rPr>
        <w:t>onalait, és szükség esetén bírálatokat fogalmaz meg az oktatási és kutatási tevékenységgel kapcsolatosan.</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sz w:val="24"/>
          <w:szCs w:val="24"/>
          <w:u w:val="single"/>
        </w:rPr>
        <w:t>Az intézet archívuma és gyűjteményei</w:t>
      </w:r>
    </w:p>
    <w:p w:rsidR="00000000" w:rsidRDefault="00063FBE">
      <w:pPr>
        <w:jc w:val="both"/>
        <w:rPr>
          <w:rFonts w:ascii="Times New Roman" w:hAnsi="Times New Roman"/>
          <w:sz w:val="24"/>
          <w:szCs w:val="24"/>
        </w:rPr>
      </w:pPr>
      <w:r>
        <w:rPr>
          <w:rFonts w:ascii="Times New Roman" w:hAnsi="Times New Roman"/>
          <w:sz w:val="24"/>
          <w:szCs w:val="24"/>
        </w:rPr>
        <w:t>A Holokauszt- és Genocídiumtanulmányok Intézete felépítheti saját, dokumentumokból és kéziratokból álló arch</w:t>
      </w:r>
      <w:r>
        <w:rPr>
          <w:rFonts w:ascii="Times New Roman" w:hAnsi="Times New Roman"/>
          <w:sz w:val="24"/>
          <w:szCs w:val="24"/>
        </w:rPr>
        <w:t>ívumát, valamint könyvtárát és a tevékenységi köréhez tartozó a tárgyakból összeállított gyűjteményeit. Ezen archívumok és gyűjtemények helyet kapatnak az intézet saját helyiségeiben, de jogilag a kar, illetve annak könyvtára tulajdonát képezik.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Politik</w:t>
      </w:r>
      <w:r>
        <w:rPr>
          <w:rFonts w:ascii="Times New Roman" w:hAnsi="Times New Roman"/>
          <w:sz w:val="24"/>
          <w:szCs w:val="24"/>
        </w:rPr>
        <w:t>a-, Közigazgatás- és Kommunikációtudományi Kar valamennyi potenciális adományozót és hagyatékozót biztosít arról, hogy az intézet archívumát, könyvtárát és más gyűjteményeit a legjobb körülmények között megőrzi, gyarapodásukat és jövőbeli feldolgozásukat t</w:t>
      </w:r>
      <w:r>
        <w:rPr>
          <w:rFonts w:ascii="Times New Roman" w:hAnsi="Times New Roman"/>
          <w:sz w:val="24"/>
          <w:szCs w:val="24"/>
        </w:rPr>
        <w:t>ámogatja, és közvetíti őket a jövő generációknak.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E célok elérése és a hasonló intézményekkel történő jó együttműködés érdekében, az intézet megoszthatja levéltári anyagait és egyéb oktatási és kutatási forrásait a holokauszt- és a genocídiumtanulmányok t</w:t>
      </w:r>
      <w:r>
        <w:rPr>
          <w:rFonts w:ascii="Times New Roman" w:hAnsi="Times New Roman"/>
          <w:sz w:val="24"/>
          <w:szCs w:val="24"/>
        </w:rPr>
        <w:t>erén tevékenykedő más intézményekkel.</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intézet archívuma, könyvtára és gyűjteményei nyilvánosak, kivéve azokat az anyagokat, amelyek adományozói vagy örökbehagyói nyilvánosságuk korlátozása mellett döntöttek.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Az intézet bevételei és kiadásai</w:t>
      </w:r>
      <w:r>
        <w:rPr>
          <w:rFonts w:ascii="Times New Roman" w:hAnsi="Times New Roman"/>
          <w:sz w:val="24"/>
          <w:szCs w:val="24"/>
        </w:rPr>
        <w:t xml:space="preserve"> az int</w:t>
      </w:r>
      <w:r>
        <w:rPr>
          <w:rFonts w:ascii="Times New Roman" w:hAnsi="Times New Roman"/>
          <w:sz w:val="24"/>
          <w:szCs w:val="24"/>
        </w:rPr>
        <w:t>ézet költségvetésében kerülnek meghatározásra, amelyet évente kell elkészíteni.</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b/>
          <w:sz w:val="24"/>
          <w:szCs w:val="24"/>
        </w:rPr>
        <w:t>Bevételeket</w:t>
      </w:r>
      <w:r>
        <w:rPr>
          <w:rFonts w:ascii="Times New Roman" w:hAnsi="Times New Roman"/>
          <w:sz w:val="24"/>
          <w:szCs w:val="24"/>
        </w:rPr>
        <w:t xml:space="preserve"> az intézet a következő forrásokból szerezhet:</w:t>
      </w:r>
    </w:p>
    <w:p w:rsidR="00000000" w:rsidRDefault="00063FBE">
      <w:pPr>
        <w:ind w:left="993" w:hanging="284"/>
        <w:jc w:val="both"/>
        <w:rPr>
          <w:rFonts w:ascii="Times New Roman" w:hAnsi="Times New Roman"/>
          <w:sz w:val="24"/>
          <w:szCs w:val="24"/>
        </w:rPr>
      </w:pPr>
      <w:r>
        <w:rPr>
          <w:rFonts w:ascii="Times New Roman" w:hAnsi="Times New Roman"/>
          <w:sz w:val="24"/>
          <w:szCs w:val="24"/>
        </w:rPr>
        <w:t>– az állami költségvetésből vagy önálló jogi személyiséggel rendelkező költségvetési intézmények költségvetéséből biz</w:t>
      </w:r>
      <w:r>
        <w:rPr>
          <w:rFonts w:ascii="Times New Roman" w:hAnsi="Times New Roman"/>
          <w:sz w:val="24"/>
          <w:szCs w:val="24"/>
        </w:rPr>
        <w:t xml:space="preserve">tosított pénzügyi források, </w:t>
      </w:r>
    </w:p>
    <w:p w:rsidR="00000000" w:rsidRDefault="00063FBE">
      <w:pPr>
        <w:ind w:left="993" w:hanging="284"/>
        <w:jc w:val="both"/>
        <w:rPr>
          <w:rFonts w:ascii="Times New Roman" w:hAnsi="Times New Roman"/>
          <w:sz w:val="24"/>
          <w:szCs w:val="24"/>
        </w:rPr>
      </w:pPr>
      <w:r>
        <w:rPr>
          <w:rFonts w:ascii="Times New Roman" w:hAnsi="Times New Roman"/>
          <w:sz w:val="24"/>
          <w:szCs w:val="24"/>
        </w:rPr>
        <w:t>– a Babeş-Bolyai Tudományegyetem jövedelmeiből biztosított források,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a Politika-, Közigazgatás- és Kommunikációtudományi Kar jövedelmeiből biztosított források, </w:t>
      </w:r>
    </w:p>
    <w:p w:rsidR="00000000" w:rsidRDefault="00063FBE">
      <w:pPr>
        <w:ind w:left="993" w:hanging="284"/>
        <w:jc w:val="both"/>
        <w:rPr>
          <w:rFonts w:ascii="Times New Roman" w:hAnsi="Times New Roman"/>
          <w:sz w:val="24"/>
          <w:szCs w:val="24"/>
        </w:rPr>
      </w:pPr>
      <w:r>
        <w:rPr>
          <w:rFonts w:ascii="Times New Roman" w:hAnsi="Times New Roman"/>
          <w:sz w:val="24"/>
          <w:szCs w:val="24"/>
        </w:rPr>
        <w:t>– saját vagy más intézményekkel együtt végrehajtott oktatási és</w:t>
      </w:r>
      <w:r>
        <w:rPr>
          <w:rFonts w:ascii="Times New Roman" w:hAnsi="Times New Roman"/>
          <w:sz w:val="24"/>
          <w:szCs w:val="24"/>
        </w:rPr>
        <w:t xml:space="preserve"> kutatási projektek finanszírozásából származó források,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bel- és külföldi intézmények vagy magánszemélyek adományaiból származó források, valamint</w:t>
      </w:r>
    </w:p>
    <w:p w:rsidR="00000000" w:rsidRDefault="00063FBE">
      <w:pPr>
        <w:ind w:left="993" w:hanging="284"/>
        <w:jc w:val="both"/>
        <w:rPr>
          <w:rFonts w:ascii="Times New Roman" w:hAnsi="Times New Roman"/>
          <w:sz w:val="24"/>
          <w:szCs w:val="24"/>
        </w:rPr>
      </w:pPr>
      <w:r>
        <w:rPr>
          <w:rFonts w:ascii="Times New Roman" w:hAnsi="Times New Roman"/>
          <w:sz w:val="24"/>
          <w:szCs w:val="24"/>
        </w:rPr>
        <w:t>– névtelen adományokból és</w:t>
      </w:r>
    </w:p>
    <w:p w:rsidR="00000000" w:rsidRDefault="00063FBE">
      <w:pPr>
        <w:ind w:left="993" w:hanging="284"/>
        <w:jc w:val="both"/>
        <w:rPr>
          <w:rFonts w:ascii="Times New Roman" w:hAnsi="Times New Roman"/>
          <w:sz w:val="24"/>
          <w:szCs w:val="24"/>
        </w:rPr>
      </w:pPr>
      <w:r>
        <w:rPr>
          <w:rFonts w:ascii="Times New Roman" w:hAnsi="Times New Roman"/>
          <w:sz w:val="24"/>
          <w:szCs w:val="24"/>
        </w:rPr>
        <w:t>– hagyatékokból.</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b/>
          <w:sz w:val="24"/>
          <w:szCs w:val="24"/>
        </w:rPr>
        <w:t>Költségeket</w:t>
      </w:r>
      <w:r>
        <w:rPr>
          <w:rFonts w:ascii="Times New Roman" w:hAnsi="Times New Roman"/>
          <w:sz w:val="24"/>
          <w:szCs w:val="24"/>
        </w:rPr>
        <w:t xml:space="preserve"> az intézet oktatási és kutatási tevékenységekre es</w:t>
      </w:r>
      <w:r>
        <w:rPr>
          <w:rFonts w:ascii="Times New Roman" w:hAnsi="Times New Roman"/>
          <w:sz w:val="24"/>
          <w:szCs w:val="24"/>
        </w:rPr>
        <w:t xml:space="preserve">zközölhet, beleértve azokat, amelyeket az intézet tereinek </w:t>
      </w:r>
      <w:r>
        <w:rPr>
          <w:rFonts w:ascii="Times New Roman" w:hAnsi="Times New Roman"/>
          <w:sz w:val="24"/>
          <w:szCs w:val="24"/>
        </w:rPr>
        <w:t>megfelelő működtetésére, továbbá a személyzetre, anyagbeszerzésre, utazásra és a szolgáltatásokra kell fordítania.</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Intézmények és magánszemélyek az intézet </w:t>
      </w:r>
      <w:r>
        <w:rPr>
          <w:rFonts w:ascii="Times New Roman" w:hAnsi="Times New Roman"/>
          <w:i/>
          <w:sz w:val="24"/>
          <w:szCs w:val="24"/>
        </w:rPr>
        <w:t>általános</w:t>
      </w:r>
      <w:r>
        <w:rPr>
          <w:rFonts w:ascii="Times New Roman" w:hAnsi="Times New Roman"/>
          <w:sz w:val="24"/>
          <w:szCs w:val="24"/>
        </w:rPr>
        <w:t xml:space="preserve"> programjainak megvalósítására vagy pedig </w:t>
      </w:r>
      <w:r>
        <w:rPr>
          <w:rFonts w:ascii="Times New Roman" w:hAnsi="Times New Roman"/>
          <w:i/>
          <w:sz w:val="24"/>
          <w:szCs w:val="24"/>
        </w:rPr>
        <w:t>célzatosan</w:t>
      </w:r>
      <w:r>
        <w:rPr>
          <w:rFonts w:ascii="Times New Roman" w:hAnsi="Times New Roman"/>
          <w:sz w:val="24"/>
          <w:szCs w:val="24"/>
        </w:rPr>
        <w:t>, az adományozó és a kedvezményezett á</w:t>
      </w:r>
      <w:r>
        <w:rPr>
          <w:rFonts w:ascii="Times New Roman" w:hAnsi="Times New Roman"/>
          <w:sz w:val="24"/>
          <w:szCs w:val="24"/>
        </w:rPr>
        <w:t xml:space="preserve">ltal közösen meghatározott konkrét célkitűzések valóra váltására is adományozhatnak összegeket.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Egyes alapjait és programjait az intézet elnevezheti az illető adományozókról, ez utóbbiak beleegyezésével. Ugyanakkor intézményi és magánadományozóinak nevét</w:t>
      </w:r>
      <w:r>
        <w:rPr>
          <w:rFonts w:ascii="Times New Roman" w:hAnsi="Times New Roman"/>
          <w:sz w:val="24"/>
          <w:szCs w:val="24"/>
        </w:rPr>
        <w:t xml:space="preserve"> – ezek beleegyezésével – az intézet közzéteheti, a legfontosabb adományozókat és támogatókat pedig kitüntetheti.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
          <w:sz w:val="24"/>
          <w:szCs w:val="24"/>
          <w:u w:val="single"/>
        </w:rPr>
        <w:t>Az intézet feladatára vonatkozó megfontolások és alapelvek</w:t>
      </w:r>
      <w:r>
        <w:rPr>
          <w:rFonts w:ascii="Times New Roman" w:hAnsi="Times New Roman"/>
          <w:sz w:val="24"/>
          <w:szCs w:val="24"/>
        </w:rPr>
        <w:t xml:space="preserve">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Holokauszt- és Genocídiumtanulmányok Intézete annak az elképzelésnek az a</w:t>
      </w:r>
      <w:r>
        <w:rPr>
          <w:rFonts w:ascii="Times New Roman" w:hAnsi="Times New Roman"/>
          <w:sz w:val="24"/>
          <w:szCs w:val="24"/>
        </w:rPr>
        <w:t>lapján működik, hogy a történelem által ismert népirtások rendszerint nem a semmiből jelentek meg, vagy kizárólagosan a hatalmon lévők parancsára mentek végbe, hanem abból kifolyólag, hogy az egyes embercsoportokkal szembeni gyűlölet és kirekesztés a szóba</w:t>
      </w:r>
      <w:r>
        <w:rPr>
          <w:rFonts w:ascii="Times New Roman" w:hAnsi="Times New Roman"/>
          <w:sz w:val="24"/>
          <w:szCs w:val="24"/>
        </w:rPr>
        <w:t xml:space="preserve">n forgó társadalmakat mélyen áthatolta. A genocídiumok alapvető oka elsősorban az volt, hogy a többségi társadalmak egyes kisebbségeket céljaik és/vagy jövőbeli terveik akadályainak vagy korlátozóinak tartották.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Ebben az összefüggésben a holokausztot </w:t>
      </w:r>
      <w:r>
        <w:rPr>
          <w:rFonts w:ascii="Times New Roman" w:hAnsi="Times New Roman"/>
          <w:i/>
          <w:sz w:val="24"/>
          <w:szCs w:val="24"/>
        </w:rPr>
        <w:t>pél</w:t>
      </w:r>
      <w:r>
        <w:rPr>
          <w:rFonts w:ascii="Times New Roman" w:hAnsi="Times New Roman"/>
          <w:i/>
          <w:sz w:val="24"/>
          <w:szCs w:val="24"/>
        </w:rPr>
        <w:t>dátlan jellegű, nemzetközi kiterjedésű és globális szándékú</w:t>
      </w:r>
      <w:r>
        <w:rPr>
          <w:rFonts w:ascii="Times New Roman" w:hAnsi="Times New Roman"/>
          <w:sz w:val="24"/>
          <w:szCs w:val="24"/>
        </w:rPr>
        <w:t xml:space="preserve"> genocídiumnak (népirtásnak) tekinti, amelyet a koncepció fázisától a valóra váltásáig az érintett államok intézményei tervezetek meg és hajtottak végre. A holokauszt az európai zsidóknak az állam </w:t>
      </w:r>
      <w:r>
        <w:rPr>
          <w:rFonts w:ascii="Times New Roman" w:hAnsi="Times New Roman"/>
          <w:sz w:val="24"/>
          <w:szCs w:val="24"/>
        </w:rPr>
        <w:t>által szervezett szisztematikus üldözése és kiirtása, amelyet 1933 és 1945 között a náci Németország, szövetségesei és kollaboránsai hajtottak végre. Nem csak a zsidókat figyelték, üldözték és gyilkolták ebben az időszakban. Üldözések és tömeges letartózta</w:t>
      </w:r>
      <w:r>
        <w:rPr>
          <w:rFonts w:ascii="Times New Roman" w:hAnsi="Times New Roman"/>
          <w:sz w:val="24"/>
          <w:szCs w:val="24"/>
        </w:rPr>
        <w:t>tások más etnikai csoportok esetében is történtek, ilyenek voltak például a szintik és a romák, a fogyatékkal élők, a politikai ellenfelek, a homoszexuálisok és más, „különböző” emberi célcsoportok, amelyeket „más”-nak bélyegeztek, és kizárták társadalom t</w:t>
      </w:r>
      <w:r>
        <w:rPr>
          <w:rFonts w:ascii="Times New Roman" w:hAnsi="Times New Roman"/>
          <w:sz w:val="24"/>
          <w:szCs w:val="24"/>
        </w:rPr>
        <w:t>agjainak járó védelemből.</w:t>
      </w:r>
      <w:r>
        <w:rPr>
          <w:rStyle w:val="Referinnotdesubsol"/>
          <w:rFonts w:ascii="Times New Roman" w:hAnsi="Times New Roman"/>
          <w:sz w:val="24"/>
          <w:szCs w:val="24"/>
        </w:rPr>
        <w:footnoteReference w:id="2"/>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mai Románia területéhez, illetve a második világháború idején román vagy magyar közigazgatás alatt álló területekhez viszonyítva, a holokauszt megtervezéséért és végrehajtásáért az elsődleges felelősséget a következők viselik:</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1. a korabeli román hatóságok a besszarábiai, bukovinai, ó-királyságbeli és dél-erdélyi zsidók kiirtásáért, </w:t>
      </w:r>
    </w:p>
    <w:p w:rsidR="00000000" w:rsidRDefault="00063FBE">
      <w:pPr>
        <w:ind w:left="993" w:hanging="284"/>
        <w:jc w:val="both"/>
        <w:rPr>
          <w:rFonts w:ascii="Times New Roman" w:hAnsi="Times New Roman"/>
          <w:sz w:val="24"/>
          <w:szCs w:val="24"/>
        </w:rPr>
      </w:pPr>
      <w:r>
        <w:rPr>
          <w:rFonts w:ascii="Times New Roman" w:hAnsi="Times New Roman"/>
          <w:sz w:val="24"/>
          <w:szCs w:val="24"/>
        </w:rPr>
        <w:t>2. a korabeli román hatóságok a transznisztriai zsidók kiirtásáért,</w:t>
      </w:r>
    </w:p>
    <w:p w:rsidR="00000000" w:rsidRDefault="00063FBE">
      <w:pPr>
        <w:ind w:left="993" w:hanging="284"/>
        <w:jc w:val="both"/>
        <w:rPr>
          <w:rFonts w:ascii="Times New Roman" w:hAnsi="Times New Roman"/>
          <w:sz w:val="24"/>
          <w:szCs w:val="24"/>
        </w:rPr>
      </w:pPr>
      <w:r>
        <w:rPr>
          <w:rFonts w:ascii="Times New Roman" w:hAnsi="Times New Roman"/>
          <w:sz w:val="24"/>
          <w:szCs w:val="24"/>
        </w:rPr>
        <w:t>3. a korabeli magyar hatóságok az észak-erdélyi (beleértve a történelmi Máram</w:t>
      </w:r>
      <w:r>
        <w:rPr>
          <w:rFonts w:ascii="Times New Roman" w:hAnsi="Times New Roman"/>
          <w:sz w:val="24"/>
          <w:szCs w:val="24"/>
        </w:rPr>
        <w:t>arost és a Partiumot) zsidóság kiirtásáért,</w:t>
      </w:r>
    </w:p>
    <w:p w:rsidR="00000000" w:rsidRDefault="00063FBE">
      <w:pPr>
        <w:ind w:left="993" w:hanging="284"/>
        <w:jc w:val="both"/>
        <w:rPr>
          <w:rFonts w:ascii="Times New Roman" w:hAnsi="Times New Roman"/>
          <w:sz w:val="24"/>
          <w:szCs w:val="24"/>
        </w:rPr>
      </w:pPr>
      <w:r>
        <w:rPr>
          <w:rFonts w:ascii="Times New Roman" w:hAnsi="Times New Roman"/>
          <w:sz w:val="24"/>
          <w:szCs w:val="24"/>
        </w:rPr>
        <w:t>4.  a korabeli magyar hatóságok a történelmi Galícia területeire hurcolt zsidók kiirtásáért,</w:t>
      </w:r>
    </w:p>
    <w:p w:rsidR="00000000" w:rsidRDefault="00063FBE">
      <w:pPr>
        <w:ind w:left="993" w:hanging="284"/>
        <w:jc w:val="both"/>
        <w:rPr>
          <w:rFonts w:ascii="Times New Roman" w:hAnsi="Times New Roman"/>
          <w:sz w:val="24"/>
          <w:szCs w:val="24"/>
        </w:rPr>
      </w:pPr>
      <w:r>
        <w:rPr>
          <w:rFonts w:ascii="Times New Roman" w:hAnsi="Times New Roman"/>
          <w:sz w:val="24"/>
          <w:szCs w:val="24"/>
        </w:rPr>
        <w:lastRenderedPageBreak/>
        <w:t xml:space="preserve">5. a korabeli német hatóságok </w:t>
      </w:r>
      <w:r>
        <w:rPr>
          <w:rFonts w:ascii="Times New Roman" w:hAnsi="Times New Roman"/>
          <w:sz w:val="24"/>
          <w:szCs w:val="24"/>
        </w:rPr>
        <w:t>azért a közreműködésért és támogatásért, amelyet Romániának és Magyarországnak nyújtottak ezen országokban élő zsidó közösségek megsemmisítésében.</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fentebb leírt területeken 280-380 ezer a Románia</w:t>
      </w:r>
      <w:r>
        <w:rPr>
          <w:rStyle w:val="Referinnotdesubsol"/>
          <w:rFonts w:ascii="Times New Roman" w:hAnsi="Times New Roman"/>
          <w:sz w:val="24"/>
          <w:szCs w:val="24"/>
        </w:rPr>
        <w:footnoteReference w:id="3"/>
      </w:r>
      <w:r>
        <w:rPr>
          <w:rFonts w:ascii="Times New Roman" w:hAnsi="Times New Roman"/>
          <w:sz w:val="24"/>
          <w:szCs w:val="24"/>
        </w:rPr>
        <w:t xml:space="preserve"> és 150-160 ezer a Magyarország felelőssége alá tartozó m</w:t>
      </w:r>
      <w:r>
        <w:rPr>
          <w:rFonts w:ascii="Times New Roman" w:hAnsi="Times New Roman"/>
          <w:sz w:val="24"/>
          <w:szCs w:val="24"/>
        </w:rPr>
        <w:t>eggyilkolt áldozatok száma.</w:t>
      </w:r>
      <w:r>
        <w:rPr>
          <w:rStyle w:val="Referinnotdesubsol"/>
          <w:rFonts w:ascii="Times New Roman" w:hAnsi="Times New Roman"/>
          <w:sz w:val="24"/>
          <w:szCs w:val="24"/>
        </w:rPr>
        <w:footnoteReference w:id="4"/>
      </w:r>
      <w:r>
        <w:rPr>
          <w:rFonts w:ascii="Times New Roman" w:hAnsi="Times New Roman"/>
          <w:sz w:val="24"/>
          <w:szCs w:val="24"/>
        </w:rPr>
        <w:t xml:space="preserve"> A Románia mai területéről származó összes megölt zsidó száma 405-515 ezerre tehető, amelyhez hozzáadódik mintegy 11 ezer roma és szinti halálos áldozat (a mintegy 25 ezerből, akiket Transznisztriába deportáltak).</w:t>
      </w:r>
    </w:p>
    <w:p w:rsidR="00000000" w:rsidRDefault="00063FBE">
      <w:pPr>
        <w:jc w:val="both"/>
        <w:rPr>
          <w:rFonts w:ascii="Times New Roman" w:hAnsi="Times New Roman"/>
          <w:sz w:val="24"/>
          <w:szCs w:val="24"/>
        </w:rPr>
      </w:pPr>
    </w:p>
    <w:p w:rsidR="00000000" w:rsidRDefault="00063FBE">
      <w:pPr>
        <w:jc w:val="both"/>
        <w:rPr>
          <w:rFonts w:ascii="Times New Roman" w:hAnsi="Times New Roman"/>
          <w:b/>
          <w:i/>
          <w:sz w:val="24"/>
          <w:szCs w:val="24"/>
        </w:rPr>
      </w:pPr>
      <w:r>
        <w:rPr>
          <w:rFonts w:ascii="Times New Roman" w:hAnsi="Times New Roman"/>
          <w:b/>
          <w:i/>
          <w:sz w:val="24"/>
          <w:szCs w:val="24"/>
        </w:rPr>
        <w:t>A romániai zs</w:t>
      </w:r>
      <w:r>
        <w:rPr>
          <w:rFonts w:ascii="Times New Roman" w:hAnsi="Times New Roman"/>
          <w:b/>
          <w:i/>
          <w:sz w:val="24"/>
          <w:szCs w:val="24"/>
        </w:rPr>
        <w:t>idó közösségek megsemmisítése</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romániai zsidó közösségek jelentős része a második világháború idején megsemmisült. A deportálásukat és szisztematikus meggyilkolásukat a besszarábiai, a bukovinai és a Dorohoi megyei zsidók esetében alkalmazták. Transznisz</w:t>
      </w:r>
      <w:r>
        <w:rPr>
          <w:rFonts w:ascii="Times New Roman" w:hAnsi="Times New Roman"/>
          <w:sz w:val="24"/>
          <w:szCs w:val="24"/>
        </w:rPr>
        <w:t>triát, a megszállt Ukrajna román közigazgatás alatt álló részét a zsidók tömege kivégzése hatalmas terepének használták. A román hatóságok az Ó-királyságban pogromokat és más erőszakos tömeges akciókat hajtottak végre (a Regátban), amelyek közül a legismer</w:t>
      </w:r>
      <w:r>
        <w:rPr>
          <w:rFonts w:ascii="Times New Roman" w:hAnsi="Times New Roman"/>
          <w:sz w:val="24"/>
          <w:szCs w:val="24"/>
        </w:rPr>
        <w:t>tebbek a bukaresti, a iaşi-i, a galaţi-i stb. Azt tervezték, hogy a teljes regáti zsidóságot a megszállt Lengyelországban működő náci haláltáborokba (Belzec) történő tömeges deportálásnak vetik alá; szerencsére ez csak terv maradt, ám amelynek a tanulmányo</w:t>
      </w:r>
      <w:r>
        <w:rPr>
          <w:rFonts w:ascii="Times New Roman" w:hAnsi="Times New Roman"/>
          <w:sz w:val="24"/>
          <w:szCs w:val="24"/>
        </w:rPr>
        <w:t>zása szintén fontos.</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romániai holokausztért a román hatóságok viselik a fő felelősséget, mind a tervezéséért, mind pedig a végrehajtásáért. Ez magában foglalja:</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a besszarábiai és a bukovinai zsidóság nagy többségének, továbbá a Románia más térségeibe</w:t>
      </w:r>
      <w:r>
        <w:rPr>
          <w:rFonts w:ascii="Times New Roman" w:hAnsi="Times New Roman"/>
          <w:sz w:val="24"/>
          <w:szCs w:val="24"/>
        </w:rPr>
        <w:t>n (Ó-királyság, Dél-Erdély, Bánság) élő egyes zsidók deportálását és szisztematikus kivégzését Transznisztriában,</w:t>
      </w:r>
    </w:p>
    <w:p w:rsidR="00000000" w:rsidRDefault="00063FBE">
      <w:pPr>
        <w:ind w:left="993" w:hanging="284"/>
        <w:jc w:val="both"/>
        <w:rPr>
          <w:rFonts w:ascii="Times New Roman" w:hAnsi="Times New Roman"/>
          <w:sz w:val="24"/>
          <w:szCs w:val="24"/>
        </w:rPr>
      </w:pPr>
      <w:r>
        <w:rPr>
          <w:rFonts w:ascii="Times New Roman" w:hAnsi="Times New Roman"/>
          <w:sz w:val="24"/>
          <w:szCs w:val="24"/>
        </w:rPr>
        <w:t>– a román és a helyi zsidók tömeges meggyilkolását Transznisztriában,</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a jászvásári (iaşi-i) pogrom idején kivégzett nagyszámú zsidót, </w:t>
      </w:r>
    </w:p>
    <w:p w:rsidR="00000000" w:rsidRDefault="00063FBE">
      <w:pPr>
        <w:ind w:left="993" w:hanging="284"/>
        <w:jc w:val="both"/>
        <w:rPr>
          <w:rFonts w:ascii="Times New Roman" w:hAnsi="Times New Roman"/>
          <w:sz w:val="24"/>
          <w:szCs w:val="24"/>
        </w:rPr>
      </w:pPr>
      <w:r>
        <w:rPr>
          <w:rFonts w:ascii="Times New Roman" w:hAnsi="Times New Roman"/>
          <w:sz w:val="24"/>
          <w:szCs w:val="24"/>
        </w:rPr>
        <w:t>– azt</w:t>
      </w:r>
      <w:r>
        <w:rPr>
          <w:rFonts w:ascii="Times New Roman" w:hAnsi="Times New Roman"/>
          <w:sz w:val="24"/>
          <w:szCs w:val="24"/>
        </w:rPr>
        <w:t xml:space="preserve"> a rendszeres megkülönböztetést és degradációt, amelynek az Antonescu-rendszer idején valamennyi romániai zsidót kitettek, beleértve a javaik kisajátítását, az elbocsátásokat, a vidéki területek kényszerű kiürítését és a zsidóság koncentrálását megyeszékhe</w:t>
      </w:r>
      <w:r>
        <w:rPr>
          <w:rFonts w:ascii="Times New Roman" w:hAnsi="Times New Roman"/>
          <w:sz w:val="24"/>
          <w:szCs w:val="24"/>
        </w:rPr>
        <w:t>lyekre és lágerekbe, valamint</w:t>
      </w:r>
    </w:p>
    <w:p w:rsidR="00000000" w:rsidRDefault="00063FBE">
      <w:pPr>
        <w:ind w:left="993" w:hanging="284"/>
        <w:jc w:val="both"/>
        <w:rPr>
          <w:rFonts w:ascii="Times New Roman" w:hAnsi="Times New Roman"/>
          <w:sz w:val="24"/>
          <w:szCs w:val="24"/>
        </w:rPr>
      </w:pPr>
      <w:r>
        <w:rPr>
          <w:rFonts w:ascii="Times New Roman" w:hAnsi="Times New Roman"/>
          <w:sz w:val="24"/>
          <w:szCs w:val="24"/>
        </w:rPr>
        <w:t>– ugyanazon rendszerben a zsidó férfiak masszív felhasználását kényszermunkákra.</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zsidókat abból az egyszerű megfontolásból különböztették meg, hogy zsidók voltak; ezáltal elvesztették az állam védelmét, és annak áldozataivá</w:t>
      </w:r>
      <w:r>
        <w:rPr>
          <w:rFonts w:ascii="Times New Roman" w:hAnsi="Times New Roman"/>
          <w:sz w:val="24"/>
          <w:szCs w:val="24"/>
        </w:rPr>
        <w:t xml:space="preserve"> váltak. A romániai roma népesség egy részét szintén alávetették a transznisztriai deportálásnak, és meggyilkolták.</w:t>
      </w:r>
    </w:p>
    <w:p w:rsidR="00000000" w:rsidRDefault="00063FBE">
      <w:pPr>
        <w:jc w:val="both"/>
        <w:rPr>
          <w:rFonts w:ascii="Times New Roman" w:hAnsi="Times New Roman"/>
          <w:sz w:val="24"/>
          <w:szCs w:val="24"/>
        </w:rPr>
      </w:pPr>
    </w:p>
    <w:p w:rsidR="00000000" w:rsidRDefault="00063FBE">
      <w:pPr>
        <w:jc w:val="both"/>
        <w:rPr>
          <w:rFonts w:ascii="Times New Roman" w:hAnsi="Times New Roman"/>
          <w:b/>
          <w:i/>
          <w:sz w:val="24"/>
          <w:szCs w:val="24"/>
        </w:rPr>
      </w:pPr>
      <w:r>
        <w:rPr>
          <w:rFonts w:ascii="Times New Roman" w:hAnsi="Times New Roman"/>
          <w:b/>
          <w:i/>
          <w:sz w:val="24"/>
          <w:szCs w:val="24"/>
        </w:rPr>
        <w:t>Az észak-erdélyi zsidó közösségek megsemmisítése</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1940. augusztus 30-án Magyarországhoz csatolt Észak-Erdélyben élő mintegy 165 ezer lel</w:t>
      </w:r>
      <w:r>
        <w:rPr>
          <w:rFonts w:ascii="Times New Roman" w:hAnsi="Times New Roman"/>
          <w:sz w:val="24"/>
          <w:szCs w:val="24"/>
        </w:rPr>
        <w:t xml:space="preserve">ket számláló zsidóság négyötöde vált a magyarországi holokauszt áldozatává. Az elpusztításukért a korabeli magyar hatóságok viselik a felelősséget. Horthy Miklós autokratikus rendszere, rendkívül erős antiszemitizmusával és nacionalizmusával oda vezetett, </w:t>
      </w:r>
      <w:r>
        <w:rPr>
          <w:rFonts w:ascii="Times New Roman" w:hAnsi="Times New Roman"/>
          <w:sz w:val="24"/>
          <w:szCs w:val="24"/>
        </w:rPr>
        <w:lastRenderedPageBreak/>
        <w:t>hogy a propagandája már az 1930-as években megteremtette a magyarországi zsidó közösségek megsemmisítésének előfeltételeit, az észak-erdélyi közösségekét beleértve.</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észak-erdélyi zsidóság megsemmisítése több lépésben történt:</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rendszertelen és ötlets</w:t>
      </w:r>
      <w:r>
        <w:rPr>
          <w:rFonts w:ascii="Times New Roman" w:hAnsi="Times New Roman"/>
          <w:sz w:val="24"/>
          <w:szCs w:val="24"/>
        </w:rPr>
        <w:t>zerű deportálások a székely megyékből (1940. október–december),</w:t>
      </w:r>
    </w:p>
    <w:p w:rsidR="00000000" w:rsidRDefault="00063FBE">
      <w:pPr>
        <w:ind w:left="993" w:hanging="284"/>
        <w:jc w:val="both"/>
        <w:rPr>
          <w:rFonts w:ascii="Times New Roman" w:hAnsi="Times New Roman"/>
          <w:sz w:val="24"/>
          <w:szCs w:val="24"/>
        </w:rPr>
      </w:pPr>
      <w:r>
        <w:rPr>
          <w:rFonts w:ascii="Times New Roman" w:hAnsi="Times New Roman"/>
          <w:sz w:val="24"/>
          <w:szCs w:val="24"/>
        </w:rPr>
        <w:t>– deportálások és golyó által történő tömeges kivégzések a történelmi Galícia területén (1941–1942),</w:t>
      </w:r>
    </w:p>
    <w:p w:rsidR="00000000" w:rsidRDefault="00063FBE">
      <w:pPr>
        <w:ind w:left="993" w:hanging="284"/>
        <w:jc w:val="both"/>
        <w:rPr>
          <w:rFonts w:ascii="Times New Roman" w:hAnsi="Times New Roman"/>
          <w:sz w:val="24"/>
          <w:szCs w:val="24"/>
        </w:rPr>
      </w:pPr>
      <w:r>
        <w:rPr>
          <w:rFonts w:ascii="Times New Roman" w:hAnsi="Times New Roman"/>
          <w:sz w:val="24"/>
          <w:szCs w:val="24"/>
        </w:rPr>
        <w:t>– kényszermunka a férfiak esetében (1942–1944),</w:t>
      </w:r>
    </w:p>
    <w:p w:rsidR="00000000" w:rsidRDefault="00063FBE">
      <w:pPr>
        <w:ind w:left="993" w:hanging="284"/>
        <w:jc w:val="both"/>
        <w:rPr>
          <w:rFonts w:ascii="Times New Roman" w:hAnsi="Times New Roman"/>
          <w:sz w:val="24"/>
          <w:szCs w:val="24"/>
        </w:rPr>
      </w:pPr>
      <w:r>
        <w:rPr>
          <w:rFonts w:ascii="Times New Roman" w:hAnsi="Times New Roman"/>
          <w:sz w:val="24"/>
          <w:szCs w:val="24"/>
        </w:rPr>
        <w:t>– tömeges deportálások a megszállt Lengyelo</w:t>
      </w:r>
      <w:r>
        <w:rPr>
          <w:rFonts w:ascii="Times New Roman" w:hAnsi="Times New Roman"/>
          <w:sz w:val="24"/>
          <w:szCs w:val="24"/>
        </w:rPr>
        <w:t>rszág német lágereibe (1944. május–június), Auschwitz-Birkenau haláltáboron keresztül.</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Nagy része azoknak az észak-erdélyi zsidóknak, akik a tömeges deportálások elől 1944 tavaszán Budapestre menekültek, osztoztak a budapesti zsidók sorsában: különböző ge</w:t>
      </w:r>
      <w:r>
        <w:rPr>
          <w:rFonts w:ascii="Times New Roman" w:hAnsi="Times New Roman"/>
          <w:sz w:val="24"/>
          <w:szCs w:val="24"/>
        </w:rPr>
        <w:t xml:space="preserve">ttókba és halálmenetekbe jutottak, és életüket vesztették a Horthy-, illetve a Szálasi-rendszer (vagy nyilas-rezsim) által elkövetett atrocitások során.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Mindezeket a tényeket figyelembe véve, a Holokauszt- és Genocídiumtanulmányok Intézete rendkívül vil</w:t>
      </w:r>
      <w:r>
        <w:rPr>
          <w:rFonts w:ascii="Times New Roman" w:hAnsi="Times New Roman"/>
          <w:sz w:val="24"/>
          <w:szCs w:val="24"/>
        </w:rPr>
        <w:t>ágosan megkülönbözteti a holokauszt tanulmányozását és kutatását – amelyet az emberiség különleges, egyedi genocídiumának tart, és amelynek megismétlése ellen minden eszközével fellép – az emberiség által korábban vagy napjainkban ismert különböző más geno</w:t>
      </w:r>
      <w:r>
        <w:rPr>
          <w:rFonts w:ascii="Times New Roman" w:hAnsi="Times New Roman"/>
          <w:sz w:val="24"/>
          <w:szCs w:val="24"/>
        </w:rPr>
        <w:t>cídiumok tanulmányozásától és kutatásától, amelyek megtörténése ellen az intézet szintén határozottan állást foglal.</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intézet ugyanakkor részt vállal a más európai országokban lezajlott holokauszt, valamint más genocídiumok tanulmányozásában, amelyek Eu</w:t>
      </w:r>
      <w:r>
        <w:rPr>
          <w:rFonts w:ascii="Times New Roman" w:hAnsi="Times New Roman"/>
          <w:sz w:val="24"/>
          <w:szCs w:val="24"/>
        </w:rPr>
        <w:t>rópában vagy más kontinenseken történtek vagy történnek. Különös figyelmet fordít az intézet a 20. századi európai, regionális és lokális genocídiumok tanulmányozásának, kutatásának, elemzésének és dokumentálásának. Például: a Törökország által az örmények</w:t>
      </w:r>
      <w:r>
        <w:rPr>
          <w:rFonts w:ascii="Times New Roman" w:hAnsi="Times New Roman"/>
          <w:sz w:val="24"/>
          <w:szCs w:val="24"/>
        </w:rPr>
        <w:t xml:space="preserve"> ellen elkövetett népirtás, az európai államok Gulag-jelenségei, a volt Jugoszlávia területén az etnikai tisztogatás érdekében elkövetett tömeggyilkosságok és más genocídiumok.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b/>
          <w:sz w:val="24"/>
          <w:szCs w:val="24"/>
          <w:u w:val="single"/>
        </w:rPr>
      </w:pPr>
      <w:r>
        <w:rPr>
          <w:rFonts w:ascii="Times New Roman" w:hAnsi="Times New Roman"/>
          <w:sz w:val="24"/>
          <w:szCs w:val="24"/>
        </w:rPr>
        <w:t xml:space="preserve">8. </w:t>
      </w:r>
      <w:r>
        <w:rPr>
          <w:rFonts w:ascii="Times New Roman" w:hAnsi="Times New Roman"/>
          <w:b/>
          <w:sz w:val="24"/>
          <w:szCs w:val="24"/>
          <w:u w:val="single"/>
        </w:rPr>
        <w:t>Az intézet alapprogramjai</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b/>
          <w:sz w:val="24"/>
          <w:szCs w:val="24"/>
        </w:rPr>
        <w:t>Oktatási programok</w:t>
      </w:r>
      <w:r>
        <w:rPr>
          <w:rFonts w:ascii="Times New Roman" w:hAnsi="Times New Roman"/>
          <w:sz w:val="24"/>
          <w:szCs w:val="24"/>
        </w:rPr>
        <w:t xml:space="preserve"> terén </w:t>
      </w:r>
      <w:r>
        <w:rPr>
          <w:rFonts w:ascii="Times New Roman" w:hAnsi="Times New Roman"/>
          <w:sz w:val="24"/>
          <w:szCs w:val="24"/>
        </w:rPr>
        <w:t>az intézet elsősorban a következő fő témákra összpontosít:</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A holokauszt története és történetírása,</w:t>
      </w:r>
    </w:p>
    <w:p w:rsidR="00000000" w:rsidRDefault="00063FBE">
      <w:pPr>
        <w:ind w:left="993" w:hanging="284"/>
        <w:jc w:val="both"/>
        <w:rPr>
          <w:rFonts w:ascii="Times New Roman" w:hAnsi="Times New Roman"/>
          <w:sz w:val="24"/>
          <w:szCs w:val="24"/>
        </w:rPr>
      </w:pPr>
      <w:r>
        <w:rPr>
          <w:rFonts w:ascii="Times New Roman" w:hAnsi="Times New Roman"/>
          <w:sz w:val="24"/>
          <w:szCs w:val="24"/>
        </w:rPr>
        <w:t>– Holokauszttagadás a második világháborút követő időszakban, a posztkommunista időszakot beleértve,</w:t>
      </w:r>
    </w:p>
    <w:p w:rsidR="00000000" w:rsidRDefault="00063FBE">
      <w:pPr>
        <w:ind w:left="993" w:hanging="284"/>
        <w:jc w:val="both"/>
        <w:rPr>
          <w:rFonts w:ascii="Times New Roman" w:hAnsi="Times New Roman"/>
          <w:sz w:val="24"/>
          <w:szCs w:val="24"/>
        </w:rPr>
      </w:pPr>
      <w:r>
        <w:rPr>
          <w:rFonts w:ascii="Times New Roman" w:hAnsi="Times New Roman"/>
          <w:sz w:val="24"/>
          <w:szCs w:val="24"/>
        </w:rPr>
        <w:t>– Tanulmányok a holokauszt különböző konkrét aspektu</w:t>
      </w:r>
      <w:r>
        <w:rPr>
          <w:rFonts w:ascii="Times New Roman" w:hAnsi="Times New Roman"/>
          <w:sz w:val="24"/>
          <w:szCs w:val="24"/>
        </w:rPr>
        <w:t>sairól,</w:t>
      </w:r>
    </w:p>
    <w:p w:rsidR="00000000" w:rsidRDefault="00063FBE">
      <w:pPr>
        <w:ind w:left="993" w:hanging="284"/>
        <w:jc w:val="both"/>
        <w:rPr>
          <w:rFonts w:ascii="Times New Roman" w:hAnsi="Times New Roman"/>
          <w:sz w:val="24"/>
          <w:szCs w:val="24"/>
        </w:rPr>
      </w:pPr>
      <w:r>
        <w:rPr>
          <w:rFonts w:ascii="Times New Roman" w:hAnsi="Times New Roman"/>
          <w:sz w:val="24"/>
          <w:szCs w:val="24"/>
        </w:rPr>
        <w:t>– Tanulmányok a genocídiumokról, egyebek mellett a következő témákban:</w:t>
      </w:r>
    </w:p>
    <w:p w:rsidR="00000000" w:rsidRDefault="00063FBE">
      <w:pPr>
        <w:jc w:val="both"/>
        <w:rPr>
          <w:rFonts w:ascii="Times New Roman" w:hAnsi="Times New Roman"/>
          <w:sz w:val="24"/>
          <w:szCs w:val="24"/>
        </w:rPr>
      </w:pPr>
    </w:p>
    <w:p w:rsidR="00000000" w:rsidRDefault="00063FBE">
      <w:pPr>
        <w:ind w:left="1418" w:hanging="284"/>
        <w:jc w:val="both"/>
        <w:rPr>
          <w:rFonts w:ascii="Times New Roman" w:hAnsi="Times New Roman"/>
          <w:sz w:val="24"/>
          <w:szCs w:val="24"/>
        </w:rPr>
      </w:pPr>
      <w:r>
        <w:rPr>
          <w:rFonts w:ascii="Times New Roman" w:hAnsi="Times New Roman"/>
          <w:sz w:val="24"/>
          <w:szCs w:val="24"/>
        </w:rPr>
        <w:t>a) Esettanulmányok és összehasonlító genocídiumtanulmányok (például az örmény népirtás, a ruandai népirtás, a timori népirtás – a holokauszthoz viszonyított hasonlóságok és kül</w:t>
      </w:r>
      <w:r>
        <w:rPr>
          <w:rFonts w:ascii="Times New Roman" w:hAnsi="Times New Roman"/>
          <w:sz w:val="24"/>
          <w:szCs w:val="24"/>
        </w:rPr>
        <w:t>önbségek),</w:t>
      </w:r>
    </w:p>
    <w:p w:rsidR="00000000" w:rsidRDefault="00063FBE">
      <w:pPr>
        <w:ind w:left="1418" w:hanging="284"/>
        <w:jc w:val="both"/>
        <w:rPr>
          <w:rFonts w:ascii="Times New Roman" w:hAnsi="Times New Roman"/>
          <w:sz w:val="24"/>
          <w:szCs w:val="24"/>
        </w:rPr>
      </w:pPr>
      <w:r>
        <w:rPr>
          <w:rFonts w:ascii="Times New Roman" w:hAnsi="Times New Roman"/>
          <w:sz w:val="24"/>
          <w:szCs w:val="24"/>
        </w:rPr>
        <w:t>b) Népirtás és emberiesség elleni bűncselekmények,</w:t>
      </w:r>
    </w:p>
    <w:p w:rsidR="00000000" w:rsidRDefault="00063FBE">
      <w:pPr>
        <w:ind w:left="1418" w:hanging="284"/>
        <w:jc w:val="both"/>
        <w:rPr>
          <w:rFonts w:ascii="Times New Roman" w:hAnsi="Times New Roman"/>
          <w:sz w:val="24"/>
          <w:szCs w:val="24"/>
        </w:rPr>
      </w:pPr>
      <w:r>
        <w:rPr>
          <w:rFonts w:ascii="Times New Roman" w:hAnsi="Times New Roman"/>
          <w:sz w:val="24"/>
          <w:szCs w:val="24"/>
        </w:rPr>
        <w:t>c) A népirtás és az „etnikai tisztogatás" (a volt Jugoszlávia esete),</w:t>
      </w:r>
    </w:p>
    <w:p w:rsidR="00000000" w:rsidRDefault="00063FBE">
      <w:pPr>
        <w:ind w:left="1418" w:hanging="284"/>
        <w:jc w:val="both"/>
        <w:rPr>
          <w:rFonts w:ascii="Times New Roman" w:hAnsi="Times New Roman"/>
          <w:sz w:val="24"/>
          <w:szCs w:val="24"/>
        </w:rPr>
      </w:pPr>
      <w:r>
        <w:rPr>
          <w:rFonts w:ascii="Times New Roman" w:hAnsi="Times New Roman"/>
          <w:sz w:val="24"/>
          <w:szCs w:val="24"/>
        </w:rPr>
        <w:lastRenderedPageBreak/>
        <w:t>d) Genocídiumtagadás,</w:t>
      </w:r>
    </w:p>
    <w:p w:rsidR="00000000" w:rsidRDefault="00063FBE">
      <w:pPr>
        <w:ind w:left="1418" w:hanging="284"/>
        <w:jc w:val="both"/>
        <w:rPr>
          <w:rFonts w:ascii="Times New Roman" w:hAnsi="Times New Roman"/>
          <w:sz w:val="24"/>
          <w:szCs w:val="24"/>
        </w:rPr>
      </w:pPr>
      <w:r>
        <w:rPr>
          <w:rFonts w:ascii="Times New Roman" w:hAnsi="Times New Roman"/>
          <w:sz w:val="24"/>
          <w:szCs w:val="24"/>
        </w:rPr>
        <w:t>e) A népirtók esetében indított büntetőeljárások (nürnbergi bíróságok, a volt jugoszláviai és a ruanda</w:t>
      </w:r>
      <w:r>
        <w:rPr>
          <w:rFonts w:ascii="Times New Roman" w:hAnsi="Times New Roman"/>
          <w:sz w:val="24"/>
          <w:szCs w:val="24"/>
        </w:rPr>
        <w:t>i tömeggyilkosságok kivizsgálását végző nemzetközi bíróságok),</w:t>
      </w:r>
    </w:p>
    <w:p w:rsidR="00000000" w:rsidRDefault="00063FBE">
      <w:pPr>
        <w:ind w:left="1418" w:hanging="284"/>
        <w:jc w:val="both"/>
        <w:rPr>
          <w:rFonts w:ascii="Times New Roman" w:hAnsi="Times New Roman"/>
          <w:sz w:val="24"/>
          <w:szCs w:val="24"/>
        </w:rPr>
      </w:pPr>
      <w:r>
        <w:rPr>
          <w:rFonts w:ascii="Times New Roman" w:hAnsi="Times New Roman"/>
          <w:sz w:val="24"/>
          <w:szCs w:val="24"/>
        </w:rPr>
        <w:t>f) Helyi büntetőjogi eljárások;</w:t>
      </w:r>
    </w:p>
    <w:p w:rsidR="00000000" w:rsidRDefault="00063FBE">
      <w:pPr>
        <w:ind w:left="1418" w:hanging="284"/>
        <w:jc w:val="both"/>
        <w:rPr>
          <w:rFonts w:ascii="Times New Roman" w:hAnsi="Times New Roman"/>
          <w:sz w:val="24"/>
          <w:szCs w:val="24"/>
        </w:rPr>
      </w:pPr>
      <w:r>
        <w:rPr>
          <w:rFonts w:ascii="Times New Roman" w:hAnsi="Times New Roman"/>
          <w:sz w:val="24"/>
          <w:szCs w:val="24"/>
        </w:rPr>
        <w:t>g) A genocídiumok megelőzésének szempontjai.</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Kompetitív mártirológiai és kompetitív emlékezeti tanulmányok.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b/>
          <w:sz w:val="24"/>
          <w:szCs w:val="24"/>
        </w:rPr>
        <w:t>Kutatási programok</w:t>
      </w:r>
      <w:r>
        <w:rPr>
          <w:rFonts w:ascii="Times New Roman" w:hAnsi="Times New Roman"/>
          <w:sz w:val="24"/>
          <w:szCs w:val="24"/>
        </w:rPr>
        <w:t xml:space="preserve"> terén az intézet kiegészíti</w:t>
      </w:r>
      <w:r>
        <w:rPr>
          <w:rFonts w:ascii="Times New Roman" w:hAnsi="Times New Roman"/>
          <w:sz w:val="24"/>
          <w:szCs w:val="24"/>
        </w:rPr>
        <w:t>, és nem pedig megismétli a többi létező hazai és külföldi intézmény munkáját, és megpróbálja pótolni a jelenlegi hiányosságokat a holokauszt és a népirtások kutatása területén, elsősorban a következő fő területekre összpontosítva:</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A romániai, illetve a</w:t>
      </w:r>
      <w:r>
        <w:rPr>
          <w:rFonts w:ascii="Times New Roman" w:hAnsi="Times New Roman"/>
          <w:sz w:val="24"/>
          <w:szCs w:val="24"/>
        </w:rPr>
        <w:t>z észak-erdélyi holokausztra vonatkozó fontosabb levéltári gyűjtemények azonosítását, megismertetését és hozzáférését biztosító kutatások,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A romániai, illetve az észak-erdélyi holokausztra vonatkozó fontosabb sajtóforrások feltárását és későbbi feldolgoz</w:t>
      </w:r>
      <w:r>
        <w:rPr>
          <w:rFonts w:ascii="Times New Roman" w:hAnsi="Times New Roman"/>
          <w:sz w:val="24"/>
          <w:szCs w:val="24"/>
        </w:rPr>
        <w:t>ását célzó kutatások,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A romániai, illetve az észak-erdélyi holokausztra vonatkozó levéltári és sajtódokumentumokból álló alapvető vagy specifikus gyűjtemények összeállítását és közzétételét célzó kutatások,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A holokauszt áldozatainak teljességre törekvő</w:t>
      </w:r>
      <w:r>
        <w:rPr>
          <w:rFonts w:ascii="Times New Roman" w:hAnsi="Times New Roman"/>
          <w:sz w:val="24"/>
          <w:szCs w:val="24"/>
        </w:rPr>
        <w:t xml:space="preserve"> azonosítását és minél teljesebb névsoraiknak elkészítését célzó kutatások,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Magánszemélyek birtokában levő anyagok és dokumentumok azonosítását, összegyűjtését (eredetiben vagy másolatban), feldolgozását, digitalizálását és kiadását célzó kutatások,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Re</w:t>
      </w:r>
      <w:r>
        <w:rPr>
          <w:rFonts w:ascii="Times New Roman" w:hAnsi="Times New Roman"/>
          <w:sz w:val="24"/>
          <w:szCs w:val="24"/>
        </w:rPr>
        <w:t>leváns emberi források azonosítását és interjúvolását (oral history), és az eredmények feldolgozását és közzétételét célzó kutatások,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Az antiszemitizmus erősödésében és a holokauszt idején a zsidó közösségek megsemmisítésében vagy más genocídiumokban rés</w:t>
      </w:r>
      <w:r>
        <w:rPr>
          <w:rFonts w:ascii="Times New Roman" w:hAnsi="Times New Roman"/>
          <w:sz w:val="24"/>
          <w:szCs w:val="24"/>
        </w:rPr>
        <w:t>zt vállaló különböző pártok, szervezetek és vallásfelekezetek szerepének feltárását és értékelését célzó kutatások,</w:t>
      </w:r>
    </w:p>
    <w:p w:rsidR="00000000" w:rsidRDefault="00063FBE">
      <w:pPr>
        <w:ind w:left="993" w:hanging="284"/>
        <w:jc w:val="both"/>
        <w:rPr>
          <w:rFonts w:ascii="Times New Roman" w:hAnsi="Times New Roman"/>
          <w:sz w:val="24"/>
          <w:szCs w:val="24"/>
        </w:rPr>
      </w:pPr>
      <w:r>
        <w:rPr>
          <w:rFonts w:ascii="Times New Roman" w:hAnsi="Times New Roman"/>
          <w:sz w:val="24"/>
          <w:szCs w:val="24"/>
        </w:rPr>
        <w:t>– Különböző európai vagy más földrészeken lezajlott genocídiumok kutatása,</w:t>
      </w:r>
    </w:p>
    <w:p w:rsidR="00000000" w:rsidRDefault="00063FBE">
      <w:pPr>
        <w:ind w:left="993" w:hanging="284"/>
        <w:jc w:val="both"/>
        <w:rPr>
          <w:rFonts w:ascii="Times New Roman" w:hAnsi="Times New Roman"/>
          <w:sz w:val="24"/>
          <w:szCs w:val="24"/>
        </w:rPr>
      </w:pPr>
      <w:r>
        <w:rPr>
          <w:rFonts w:ascii="Times New Roman" w:hAnsi="Times New Roman"/>
          <w:sz w:val="24"/>
          <w:szCs w:val="24"/>
        </w:rPr>
        <w:t>– A holokauszt vagy más genocídiumok kutatásával foglalkozó alap-</w:t>
      </w:r>
      <w:r>
        <w:rPr>
          <w:rFonts w:ascii="Times New Roman" w:hAnsi="Times New Roman"/>
          <w:sz w:val="24"/>
          <w:szCs w:val="24"/>
        </w:rPr>
        <w:t>, mesteri és doktori képzésben résztvevő diákok, továbbá posztdoktori időszakukat töltő fiatal kutatók ösztöndíjainak szponzorálása,</w:t>
      </w:r>
    </w:p>
    <w:p w:rsidR="00000000" w:rsidRDefault="00063FBE">
      <w:pPr>
        <w:ind w:left="993" w:hanging="284"/>
        <w:jc w:val="both"/>
        <w:rPr>
          <w:rFonts w:ascii="Times New Roman" w:hAnsi="Times New Roman"/>
          <w:sz w:val="24"/>
          <w:szCs w:val="24"/>
        </w:rPr>
      </w:pPr>
      <w:r>
        <w:rPr>
          <w:rFonts w:ascii="Times New Roman" w:hAnsi="Times New Roman"/>
          <w:sz w:val="24"/>
          <w:szCs w:val="24"/>
        </w:rPr>
        <w:t>– Nemzeti, regionális és nemzetközi szintű workshopok és kutatási szimpóziumok szervezése annak érdekében, hogy a holokausz</w:t>
      </w:r>
      <w:r>
        <w:rPr>
          <w:rFonts w:ascii="Times New Roman" w:hAnsi="Times New Roman"/>
          <w:sz w:val="24"/>
          <w:szCs w:val="24"/>
        </w:rPr>
        <w:t>t- és a népirtás-tanulmányok területén felmerült, kihívást jelentő kérdésekről és más aktuális témákról nyílt véleménycserét lehessen folytatni.</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b/>
          <w:sz w:val="24"/>
          <w:szCs w:val="24"/>
        </w:rPr>
        <w:t>A kutatási eredmények terjesztését szolgáló programok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intézet nagy hangsúlyt fektet a kutatási programo</w:t>
      </w:r>
      <w:r>
        <w:rPr>
          <w:rFonts w:ascii="Times New Roman" w:hAnsi="Times New Roman"/>
          <w:sz w:val="24"/>
          <w:szCs w:val="24"/>
        </w:rPr>
        <w:t>kban elért eredmények terjesztésére, könyvsorozat és saját e-mail hírlevél segítségével, és létrehozza saját folyóiratát, vagy pedig keresi az együttműködés lehetőgégét az „Elie Wiesel” Országos Holokauszttanulmányi Intézettel és az ország más egyetemeivel</w:t>
      </w:r>
      <w:r>
        <w:rPr>
          <w:rFonts w:ascii="Times New Roman" w:hAnsi="Times New Roman"/>
          <w:sz w:val="24"/>
          <w:szCs w:val="24"/>
        </w:rPr>
        <w:t xml:space="preserve">, hogy a </w:t>
      </w:r>
      <w:r>
        <w:rPr>
          <w:rFonts w:ascii="Times New Roman" w:hAnsi="Times New Roman"/>
          <w:i/>
          <w:sz w:val="24"/>
          <w:szCs w:val="24"/>
        </w:rPr>
        <w:t xml:space="preserve">Holocaust – Studii şi cercetări </w:t>
      </w:r>
      <w:r>
        <w:rPr>
          <w:rFonts w:ascii="Times New Roman" w:hAnsi="Times New Roman"/>
          <w:sz w:val="24"/>
          <w:szCs w:val="24"/>
        </w:rPr>
        <w:t>(Holokauszt – tanulmányok és kutatások) című folyóiratot tovább fejlesszék, hogy ezáltal erős nemzetközi formátumú, releváns nemzetközi adatbázisokban nyilvántartott folyóirattá lehessen tenni. Az intézet létrehozza</w:t>
      </w:r>
      <w:r>
        <w:rPr>
          <w:rFonts w:ascii="Times New Roman" w:hAnsi="Times New Roman"/>
          <w:sz w:val="24"/>
          <w:szCs w:val="24"/>
        </w:rPr>
        <w:t xml:space="preserve"> saját honlapját, akár a Politika-, Közigazgatás- és Kommunikációtudományi Kar honlapjának alegységeként.</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intézet rendszeresen konferenciákat, szemináriumokat és kerekasztal-beszélgetéseket szervez szakértőkkel, véleményformálókkal, tudományos és kultu</w:t>
      </w:r>
      <w:r>
        <w:rPr>
          <w:rFonts w:ascii="Times New Roman" w:hAnsi="Times New Roman"/>
          <w:sz w:val="24"/>
          <w:szCs w:val="24"/>
        </w:rPr>
        <w:t>rális személyiségekkel, amelyek keretében eredményeit ismertté teszi.</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D.</w:t>
      </w:r>
      <w:r>
        <w:rPr>
          <w:rFonts w:ascii="Times New Roman" w:hAnsi="Times New Roman"/>
          <w:b/>
          <w:sz w:val="24"/>
          <w:szCs w:val="24"/>
        </w:rPr>
        <w:t xml:space="preserve"> A dokumentáció és a tanúvallomások megóvását célzó programok</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Az intézet kezdeményezi és együttműködik más érdekelt hazai és külföldi intézményekkel annak érdekében, hogy létrejöjjön</w:t>
      </w:r>
      <w:r>
        <w:rPr>
          <w:rFonts w:ascii="Times New Roman" w:hAnsi="Times New Roman"/>
          <w:sz w:val="24"/>
          <w:szCs w:val="24"/>
        </w:rPr>
        <w:t xml:space="preserve"> egy program, amelynek célja a romániai és az észak-erdélyi holokauszt do</w:t>
      </w:r>
      <w:r>
        <w:rPr>
          <w:rFonts w:ascii="Times New Roman" w:hAnsi="Times New Roman"/>
          <w:color w:val="auto"/>
          <w:sz w:val="24"/>
          <w:szCs w:val="24"/>
        </w:rPr>
        <w:t>kumentumainak és tanúvallomásainak digitalizálása, és e program megvalósításához</w:t>
      </w:r>
      <w:r>
        <w:rPr>
          <w:rFonts w:ascii="Times New Roman" w:hAnsi="Times New Roman"/>
          <w:sz w:val="24"/>
          <w:szCs w:val="24"/>
        </w:rPr>
        <w:t xml:space="preserve"> hazai és külföldi finanszírozókat keres. A digitalizált anyagot az interneten nyilvánosan hozzáférhető</w:t>
      </w:r>
      <w:r>
        <w:rPr>
          <w:rFonts w:ascii="Times New Roman" w:hAnsi="Times New Roman"/>
          <w:sz w:val="24"/>
          <w:szCs w:val="24"/>
        </w:rPr>
        <w:t>vé kell tenni.</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b/>
          <w:sz w:val="24"/>
          <w:szCs w:val="24"/>
          <w:u w:val="single"/>
        </w:rPr>
      </w:pPr>
      <w:r>
        <w:rPr>
          <w:rFonts w:ascii="Times New Roman" w:hAnsi="Times New Roman"/>
          <w:sz w:val="24"/>
          <w:szCs w:val="24"/>
        </w:rPr>
        <w:t xml:space="preserve">9. </w:t>
      </w:r>
      <w:r>
        <w:rPr>
          <w:rFonts w:ascii="Times New Roman" w:hAnsi="Times New Roman"/>
          <w:b/>
          <w:sz w:val="24"/>
          <w:szCs w:val="24"/>
          <w:u w:val="single"/>
        </w:rPr>
        <w:t>Az intézet kapcsolatai hasonló szakintézményekkel</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A Holokauszt- és Genocídiumtanulmányok Intézete együtt kíván működni egész sor olyan hazai és külföldi intézményekkel, amelyek célja a holokauszt és más genocídiumok tanulmányozása, kut</w:t>
      </w:r>
      <w:r>
        <w:rPr>
          <w:rFonts w:ascii="Times New Roman" w:hAnsi="Times New Roman"/>
          <w:sz w:val="24"/>
          <w:szCs w:val="24"/>
        </w:rPr>
        <w:t>atása és ezek történelmi tényeinek megőrzése és továbbadása.</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b/>
          <w:sz w:val="24"/>
          <w:szCs w:val="24"/>
        </w:rPr>
        <w:t>Hazai intézmények</w:t>
      </w:r>
      <w:r>
        <w:rPr>
          <w:rFonts w:ascii="Times New Roman" w:hAnsi="Times New Roman"/>
          <w:sz w:val="24"/>
          <w:szCs w:val="24"/>
        </w:rPr>
        <w:t>:</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az „Elie Wiesel” Országos Holokauszttanulmányi Intézet, Bukarest,</w:t>
      </w:r>
    </w:p>
    <w:p w:rsidR="00000000" w:rsidRDefault="00063FBE">
      <w:pPr>
        <w:ind w:left="993" w:hanging="284"/>
        <w:jc w:val="both"/>
        <w:rPr>
          <w:rFonts w:ascii="Times New Roman" w:hAnsi="Times New Roman"/>
          <w:sz w:val="24"/>
          <w:szCs w:val="24"/>
        </w:rPr>
      </w:pPr>
      <w:r>
        <w:rPr>
          <w:rFonts w:ascii="Times New Roman" w:hAnsi="Times New Roman"/>
          <w:sz w:val="24"/>
          <w:szCs w:val="24"/>
        </w:rPr>
        <w:t>– más nagy hazai egyetemek, különösen a Bukaresti Egyetem, a Iaşi-i Alexandru Ioan Cuza Egyetem és a Te</w:t>
      </w:r>
      <w:r>
        <w:rPr>
          <w:rFonts w:ascii="Times New Roman" w:hAnsi="Times New Roman"/>
          <w:sz w:val="24"/>
          <w:szCs w:val="24"/>
        </w:rPr>
        <w:t>mesvári Nyugati Egyetem,</w:t>
      </w:r>
    </w:p>
    <w:p w:rsidR="00000000" w:rsidRDefault="00063FBE">
      <w:pPr>
        <w:ind w:left="993" w:hanging="284"/>
        <w:jc w:val="both"/>
        <w:rPr>
          <w:rFonts w:ascii="Times New Roman" w:hAnsi="Times New Roman"/>
          <w:sz w:val="24"/>
          <w:szCs w:val="24"/>
        </w:rPr>
      </w:pPr>
      <w:r>
        <w:rPr>
          <w:rFonts w:ascii="Times New Roman" w:hAnsi="Times New Roman"/>
          <w:sz w:val="24"/>
          <w:szCs w:val="24"/>
        </w:rPr>
        <w:t>– Románia Országos Levéltára és ezen intézmény megyei igazgatóságai,</w:t>
      </w:r>
    </w:p>
    <w:p w:rsidR="00000000" w:rsidRDefault="00063FBE">
      <w:pPr>
        <w:ind w:left="993" w:hanging="284"/>
        <w:jc w:val="both"/>
        <w:rPr>
          <w:rFonts w:ascii="Times New Roman" w:hAnsi="Times New Roman"/>
          <w:sz w:val="24"/>
          <w:szCs w:val="24"/>
        </w:rPr>
      </w:pPr>
      <w:r>
        <w:rPr>
          <w:rFonts w:ascii="Times New Roman" w:hAnsi="Times New Roman"/>
          <w:sz w:val="24"/>
          <w:szCs w:val="24"/>
        </w:rPr>
        <w:t>– a Securitate Levéltárát Tanulmányozó Országos Tanács,</w:t>
      </w:r>
    </w:p>
    <w:p w:rsidR="00000000" w:rsidRDefault="00063FBE">
      <w:pPr>
        <w:ind w:left="993" w:hanging="284"/>
        <w:jc w:val="both"/>
        <w:rPr>
          <w:rFonts w:ascii="Times New Roman" w:hAnsi="Times New Roman"/>
          <w:sz w:val="24"/>
          <w:szCs w:val="24"/>
        </w:rPr>
      </w:pPr>
      <w:r>
        <w:rPr>
          <w:rFonts w:ascii="Times New Roman" w:hAnsi="Times New Roman"/>
          <w:sz w:val="24"/>
          <w:szCs w:val="24"/>
        </w:rPr>
        <w:t>– a Bukaresti Egyetem Bölcsészettudományi Karának „Goldstein Goren” Héber Tanulmányok Központja,</w:t>
      </w:r>
    </w:p>
    <w:p w:rsidR="00000000" w:rsidRDefault="00063FBE">
      <w:pPr>
        <w:ind w:left="993" w:hanging="284"/>
        <w:jc w:val="both"/>
        <w:rPr>
          <w:rFonts w:ascii="Times New Roman" w:hAnsi="Times New Roman"/>
          <w:sz w:val="24"/>
          <w:szCs w:val="24"/>
        </w:rPr>
      </w:pPr>
      <w:r>
        <w:rPr>
          <w:rFonts w:ascii="Times New Roman" w:hAnsi="Times New Roman"/>
          <w:sz w:val="24"/>
          <w:szCs w:val="24"/>
        </w:rPr>
        <w:t>– a Iaşi-</w:t>
      </w:r>
      <w:r>
        <w:rPr>
          <w:rFonts w:ascii="Times New Roman" w:hAnsi="Times New Roman"/>
          <w:sz w:val="24"/>
          <w:szCs w:val="24"/>
        </w:rPr>
        <w:t>i Alexandru Ioan Cuza Egyetem Zsidó Történelmi és Hebraisztikai Központja,</w:t>
      </w:r>
    </w:p>
    <w:p w:rsidR="00000000" w:rsidRDefault="00063FBE">
      <w:pPr>
        <w:ind w:left="993" w:hanging="284"/>
        <w:jc w:val="both"/>
        <w:rPr>
          <w:rFonts w:ascii="Times New Roman" w:hAnsi="Times New Roman"/>
          <w:sz w:val="24"/>
          <w:szCs w:val="24"/>
        </w:rPr>
      </w:pPr>
      <w:r>
        <w:rPr>
          <w:rFonts w:ascii="Times New Roman" w:hAnsi="Times New Roman"/>
          <w:sz w:val="24"/>
          <w:szCs w:val="24"/>
        </w:rPr>
        <w:t>– az észak-erdélyi Szilágysomlyó Holokauszt Emlékmúzeuma,</w:t>
      </w:r>
    </w:p>
    <w:p w:rsidR="00000000" w:rsidRDefault="00063FBE">
      <w:pPr>
        <w:ind w:left="993" w:hanging="284"/>
        <w:jc w:val="both"/>
        <w:rPr>
          <w:rFonts w:ascii="Times New Roman" w:hAnsi="Times New Roman"/>
          <w:sz w:val="24"/>
          <w:szCs w:val="24"/>
        </w:rPr>
      </w:pPr>
      <w:r>
        <w:rPr>
          <w:rFonts w:ascii="Times New Roman" w:hAnsi="Times New Roman"/>
          <w:sz w:val="24"/>
          <w:szCs w:val="24"/>
        </w:rPr>
        <w:t>– a Máramarosi Zsidó Kultúra Múzeuma – Elie Wiesel Emlékház, Máramarossziget,</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a Romániai Zsidók Történelmének Tanulmányi </w:t>
      </w:r>
      <w:r>
        <w:rPr>
          <w:rFonts w:ascii="Times New Roman" w:hAnsi="Times New Roman"/>
          <w:sz w:val="24"/>
          <w:szCs w:val="24"/>
        </w:rPr>
        <w:t>Központja, Bukarest és</w:t>
      </w:r>
    </w:p>
    <w:p w:rsidR="00000000" w:rsidRDefault="00063FBE">
      <w:pPr>
        <w:ind w:left="993" w:hanging="284"/>
        <w:jc w:val="both"/>
        <w:rPr>
          <w:rFonts w:ascii="Times New Roman" w:hAnsi="Times New Roman"/>
          <w:sz w:val="24"/>
          <w:szCs w:val="24"/>
        </w:rPr>
      </w:pPr>
      <w:r>
        <w:rPr>
          <w:rFonts w:ascii="Times New Roman" w:hAnsi="Times New Roman"/>
          <w:sz w:val="24"/>
          <w:szCs w:val="24"/>
        </w:rPr>
        <w:t>– a Romániai Zsidó Közösségek Szövetsége (FCER).</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b/>
          <w:sz w:val="24"/>
          <w:szCs w:val="24"/>
        </w:rPr>
        <w:t>Külföldi intézmények</w:t>
      </w:r>
      <w:r>
        <w:rPr>
          <w:rFonts w:ascii="Times New Roman" w:hAnsi="Times New Roman"/>
          <w:sz w:val="24"/>
          <w:szCs w:val="24"/>
        </w:rPr>
        <w:t>:</w:t>
      </w:r>
    </w:p>
    <w:p w:rsidR="00000000" w:rsidRDefault="00063FBE">
      <w:pPr>
        <w:jc w:val="both"/>
        <w:rPr>
          <w:rFonts w:ascii="Times New Roman" w:hAnsi="Times New Roman"/>
          <w:sz w:val="24"/>
          <w:szCs w:val="24"/>
        </w:rPr>
      </w:pP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United States Holocaust Memorial Museum / Jack, Joseph and Morton Mandel Center for Advanced Holocaust Studies, Washington DC, AEÁ, </w:t>
      </w:r>
    </w:p>
    <w:p w:rsidR="00000000" w:rsidRDefault="00063FBE">
      <w:pPr>
        <w:ind w:left="993" w:hanging="284"/>
        <w:jc w:val="both"/>
        <w:rPr>
          <w:rFonts w:ascii="Times New Roman" w:hAnsi="Times New Roman"/>
          <w:sz w:val="24"/>
          <w:szCs w:val="24"/>
        </w:rPr>
      </w:pPr>
      <w:r>
        <w:rPr>
          <w:rFonts w:ascii="Times New Roman" w:hAnsi="Times New Roman"/>
          <w:sz w:val="24"/>
          <w:szCs w:val="24"/>
        </w:rPr>
        <w:t>– The Rosenthal Instit</w:t>
      </w:r>
      <w:r>
        <w:rPr>
          <w:rFonts w:ascii="Times New Roman" w:hAnsi="Times New Roman"/>
          <w:sz w:val="24"/>
          <w:szCs w:val="24"/>
        </w:rPr>
        <w:t xml:space="preserve">ute for Holocaust Studies / Graduate School and University Center of The City University of New York, NY, AEÁ, </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Yad Vashem – The Holocaust Martyrs’ and Heroes’ Remembrance Authority, Jeruzsálem, Izrael, </w:t>
      </w:r>
    </w:p>
    <w:p w:rsidR="00000000" w:rsidRDefault="00063FBE">
      <w:pPr>
        <w:ind w:left="993" w:hanging="284"/>
        <w:jc w:val="both"/>
        <w:rPr>
          <w:rFonts w:ascii="Times New Roman" w:hAnsi="Times New Roman"/>
          <w:sz w:val="24"/>
          <w:szCs w:val="24"/>
        </w:rPr>
      </w:pPr>
      <w:r>
        <w:rPr>
          <w:rFonts w:ascii="Times New Roman" w:hAnsi="Times New Roman"/>
          <w:sz w:val="24"/>
          <w:szCs w:val="24"/>
        </w:rPr>
        <w:t>– USC Shoah Foundation Institute for Visual Histor</w:t>
      </w:r>
      <w:r>
        <w:rPr>
          <w:rFonts w:ascii="Times New Roman" w:hAnsi="Times New Roman"/>
          <w:sz w:val="24"/>
          <w:szCs w:val="24"/>
        </w:rPr>
        <w:t xml:space="preserve">y and Education / University of Southern California, CA, AEÁ, </w:t>
      </w:r>
    </w:p>
    <w:p w:rsidR="00000000" w:rsidRDefault="00063FBE">
      <w:pPr>
        <w:ind w:left="993" w:hanging="284"/>
        <w:jc w:val="both"/>
        <w:rPr>
          <w:rFonts w:ascii="Times New Roman" w:hAnsi="Times New Roman"/>
          <w:sz w:val="24"/>
          <w:szCs w:val="24"/>
        </w:rPr>
      </w:pPr>
      <w:r>
        <w:rPr>
          <w:rFonts w:ascii="Times New Roman" w:hAnsi="Times New Roman"/>
          <w:sz w:val="24"/>
          <w:szCs w:val="24"/>
        </w:rPr>
        <w:t>– Memorial and Museum Auschwitz-Birkenau (</w:t>
      </w:r>
      <w:r>
        <w:rPr>
          <w:rFonts w:ascii="Times New Roman" w:hAnsi="Times New Roman"/>
          <w:i/>
          <w:sz w:val="24"/>
          <w:szCs w:val="24"/>
        </w:rPr>
        <w:t>Miejsce Pamieci the Muzeum Auschwitz-Birkena</w:t>
      </w:r>
      <w:r>
        <w:rPr>
          <w:rFonts w:ascii="Times New Roman" w:hAnsi="Times New Roman"/>
          <w:sz w:val="24"/>
          <w:szCs w:val="24"/>
        </w:rPr>
        <w:t xml:space="preserve">u), Oswiecim, Lengyelország, </w:t>
      </w:r>
    </w:p>
    <w:p w:rsidR="00000000" w:rsidRDefault="00063FBE">
      <w:pPr>
        <w:ind w:left="993" w:hanging="284"/>
        <w:jc w:val="both"/>
        <w:rPr>
          <w:rFonts w:ascii="Times New Roman" w:hAnsi="Times New Roman"/>
          <w:sz w:val="24"/>
          <w:szCs w:val="24"/>
        </w:rPr>
      </w:pPr>
      <w:r>
        <w:rPr>
          <w:rFonts w:ascii="Times New Roman" w:hAnsi="Times New Roman"/>
          <w:sz w:val="24"/>
          <w:szCs w:val="24"/>
        </w:rPr>
        <w:t>– Shoah Memorial (</w:t>
      </w:r>
      <w:r>
        <w:rPr>
          <w:rFonts w:ascii="Times New Roman" w:hAnsi="Times New Roman"/>
          <w:i/>
          <w:sz w:val="24"/>
          <w:szCs w:val="24"/>
        </w:rPr>
        <w:t>Mémorial de la Shoah</w:t>
      </w:r>
      <w:r>
        <w:rPr>
          <w:rFonts w:ascii="Times New Roman" w:hAnsi="Times New Roman"/>
          <w:sz w:val="24"/>
          <w:szCs w:val="24"/>
        </w:rPr>
        <w:t>), Paris, Franciaország,</w:t>
      </w:r>
    </w:p>
    <w:p w:rsidR="00000000" w:rsidRDefault="00063FBE">
      <w:pPr>
        <w:ind w:left="993" w:hanging="284"/>
        <w:jc w:val="both"/>
        <w:rPr>
          <w:rFonts w:ascii="Times New Roman" w:hAnsi="Times New Roman"/>
          <w:sz w:val="24"/>
          <w:szCs w:val="24"/>
        </w:rPr>
      </w:pPr>
      <w:r>
        <w:rPr>
          <w:rFonts w:ascii="Times New Roman" w:hAnsi="Times New Roman"/>
          <w:sz w:val="24"/>
          <w:szCs w:val="24"/>
        </w:rPr>
        <w:t>– Auschwitz In</w:t>
      </w:r>
      <w:r>
        <w:rPr>
          <w:rFonts w:ascii="Times New Roman" w:hAnsi="Times New Roman"/>
          <w:sz w:val="24"/>
          <w:szCs w:val="24"/>
        </w:rPr>
        <w:t xml:space="preserve">stitute for Peace and Reconciliation, New York, AEÁ, </w:t>
      </w:r>
    </w:p>
    <w:p w:rsidR="00000000" w:rsidRDefault="00063FBE">
      <w:pPr>
        <w:ind w:left="993" w:hanging="284"/>
        <w:jc w:val="both"/>
        <w:rPr>
          <w:rFonts w:ascii="Times New Roman" w:hAnsi="Times New Roman"/>
          <w:sz w:val="24"/>
          <w:szCs w:val="24"/>
        </w:rPr>
      </w:pPr>
      <w:r>
        <w:rPr>
          <w:rFonts w:ascii="Times New Roman" w:hAnsi="Times New Roman"/>
          <w:sz w:val="24"/>
          <w:szCs w:val="24"/>
        </w:rPr>
        <w:lastRenderedPageBreak/>
        <w:t>– International Tracing Service (</w:t>
      </w:r>
      <w:r>
        <w:rPr>
          <w:rFonts w:ascii="Times New Roman" w:hAnsi="Times New Roman"/>
          <w:i/>
          <w:sz w:val="24"/>
          <w:szCs w:val="24"/>
        </w:rPr>
        <w:t>Internationaler Suchdienst</w:t>
      </w:r>
      <w:r>
        <w:rPr>
          <w:rFonts w:ascii="Times New Roman" w:hAnsi="Times New Roman"/>
          <w:sz w:val="24"/>
          <w:szCs w:val="24"/>
        </w:rPr>
        <w:t xml:space="preserve">), Bad Arolsen, Németország, </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International Holocaust Remembrance Alliance (IHRA), Berlin, Németország, </w:t>
      </w:r>
    </w:p>
    <w:p w:rsidR="00000000" w:rsidRDefault="00063FBE">
      <w:pPr>
        <w:ind w:left="993" w:hanging="284"/>
        <w:jc w:val="both"/>
        <w:rPr>
          <w:rFonts w:ascii="Times New Roman" w:hAnsi="Times New Roman"/>
          <w:sz w:val="24"/>
          <w:szCs w:val="24"/>
        </w:rPr>
      </w:pPr>
      <w:r>
        <w:rPr>
          <w:rFonts w:ascii="Times New Roman" w:hAnsi="Times New Roman"/>
          <w:sz w:val="24"/>
          <w:szCs w:val="24"/>
        </w:rPr>
        <w:t>– The Vienna Wiesenthal Institute fo</w:t>
      </w:r>
      <w:r>
        <w:rPr>
          <w:rFonts w:ascii="Times New Roman" w:hAnsi="Times New Roman"/>
          <w:sz w:val="24"/>
          <w:szCs w:val="24"/>
        </w:rPr>
        <w:t>r Holocaust Studies (</w:t>
      </w:r>
      <w:r>
        <w:rPr>
          <w:rFonts w:ascii="Times New Roman" w:hAnsi="Times New Roman"/>
          <w:i/>
          <w:sz w:val="24"/>
          <w:szCs w:val="24"/>
        </w:rPr>
        <w:t>Wiener Wiesenthal Institute für Holocaust-Studien</w:t>
      </w:r>
      <w:r>
        <w:rPr>
          <w:rFonts w:ascii="Times New Roman" w:hAnsi="Times New Roman"/>
          <w:sz w:val="24"/>
          <w:szCs w:val="24"/>
        </w:rPr>
        <w:t xml:space="preserve">), Bécs, Ausztria, </w:t>
      </w:r>
    </w:p>
    <w:p w:rsidR="00000000" w:rsidRDefault="00063FBE">
      <w:pPr>
        <w:ind w:left="993" w:hanging="284"/>
        <w:jc w:val="both"/>
        <w:rPr>
          <w:rFonts w:ascii="Times New Roman" w:hAnsi="Times New Roman"/>
          <w:sz w:val="24"/>
          <w:szCs w:val="24"/>
        </w:rPr>
      </w:pPr>
      <w:r>
        <w:rPr>
          <w:rFonts w:ascii="Times New Roman" w:hAnsi="Times New Roman"/>
          <w:sz w:val="24"/>
          <w:szCs w:val="24"/>
        </w:rPr>
        <w:t>– NIOD Institute for War, Holocaust and Genocide Studies (</w:t>
      </w:r>
      <w:r>
        <w:rPr>
          <w:rFonts w:ascii="Times New Roman" w:hAnsi="Times New Roman"/>
          <w:i/>
          <w:sz w:val="24"/>
          <w:szCs w:val="24"/>
        </w:rPr>
        <w:t>Instituut voor NIOD Oorlogs-, Holocaust- en Genocidestudies</w:t>
      </w:r>
      <w:r>
        <w:rPr>
          <w:rFonts w:ascii="Times New Roman" w:hAnsi="Times New Roman"/>
          <w:sz w:val="24"/>
          <w:szCs w:val="24"/>
        </w:rPr>
        <w:t xml:space="preserve">), Amszterdam, Hollandia, </w:t>
      </w:r>
    </w:p>
    <w:p w:rsidR="00000000" w:rsidRDefault="00063FBE">
      <w:pPr>
        <w:ind w:left="993" w:hanging="284"/>
        <w:jc w:val="both"/>
        <w:rPr>
          <w:rFonts w:ascii="Times New Roman" w:hAnsi="Times New Roman"/>
          <w:sz w:val="24"/>
          <w:szCs w:val="24"/>
        </w:rPr>
      </w:pPr>
      <w:r>
        <w:rPr>
          <w:rFonts w:ascii="Times New Roman" w:hAnsi="Times New Roman"/>
          <w:sz w:val="24"/>
          <w:szCs w:val="24"/>
        </w:rPr>
        <w:t>– European Holocaust R</w:t>
      </w:r>
      <w:r>
        <w:rPr>
          <w:rFonts w:ascii="Times New Roman" w:hAnsi="Times New Roman"/>
          <w:sz w:val="24"/>
          <w:szCs w:val="24"/>
        </w:rPr>
        <w:t xml:space="preserve">esearch Infrastructure / King's College, London, Nagy-Britannia, </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Institute for War &amp; Peace Reporting, London, Nagy-Britannia, </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Center for Holocaust Studies, Kiev, Ukrajna, </w:t>
      </w:r>
    </w:p>
    <w:p w:rsidR="00000000" w:rsidRDefault="00063FBE">
      <w:pPr>
        <w:ind w:left="993" w:hanging="284"/>
        <w:jc w:val="both"/>
        <w:rPr>
          <w:rFonts w:ascii="Times New Roman" w:hAnsi="Times New Roman"/>
          <w:sz w:val="24"/>
          <w:szCs w:val="24"/>
        </w:rPr>
      </w:pPr>
      <w:r>
        <w:rPr>
          <w:rFonts w:ascii="Times New Roman" w:hAnsi="Times New Roman"/>
          <w:sz w:val="24"/>
          <w:szCs w:val="24"/>
        </w:rPr>
        <w:t>– Holocaust Memorial and Documentation Center (</w:t>
      </w:r>
      <w:r>
        <w:rPr>
          <w:rFonts w:ascii="Times New Roman" w:hAnsi="Times New Roman"/>
          <w:i/>
          <w:sz w:val="24"/>
          <w:szCs w:val="24"/>
        </w:rPr>
        <w:t>Holokauszt Dokumentációs Közpon</w:t>
      </w:r>
      <w:r>
        <w:rPr>
          <w:rFonts w:ascii="Times New Roman" w:hAnsi="Times New Roman"/>
          <w:i/>
          <w:sz w:val="24"/>
          <w:szCs w:val="24"/>
        </w:rPr>
        <w:t>t és Emlékhely</w:t>
      </w:r>
      <w:r>
        <w:rPr>
          <w:rFonts w:ascii="Times New Roman" w:hAnsi="Times New Roman"/>
          <w:sz w:val="24"/>
          <w:szCs w:val="24"/>
        </w:rPr>
        <w:t>), Budapest, Magyarország,</w:t>
      </w:r>
    </w:p>
    <w:p w:rsidR="00000000" w:rsidRDefault="00063FBE">
      <w:pPr>
        <w:ind w:left="993" w:hanging="284"/>
        <w:jc w:val="both"/>
        <w:rPr>
          <w:rFonts w:ascii="Times New Roman" w:hAnsi="Times New Roman"/>
          <w:sz w:val="24"/>
          <w:szCs w:val="24"/>
        </w:rPr>
      </w:pPr>
      <w:r>
        <w:rPr>
          <w:rFonts w:ascii="Times New Roman" w:hAnsi="Times New Roman"/>
          <w:sz w:val="24"/>
          <w:szCs w:val="24"/>
        </w:rPr>
        <w:t>– Hungarian Jewish Archives (</w:t>
      </w:r>
      <w:r>
        <w:rPr>
          <w:rFonts w:ascii="Times New Roman" w:hAnsi="Times New Roman"/>
          <w:i/>
          <w:sz w:val="24"/>
          <w:szCs w:val="24"/>
        </w:rPr>
        <w:t>Magyar Zsidó Levéltár</w:t>
      </w:r>
      <w:r>
        <w:rPr>
          <w:rFonts w:ascii="Times New Roman" w:hAnsi="Times New Roman"/>
          <w:sz w:val="24"/>
          <w:szCs w:val="24"/>
        </w:rPr>
        <w:t xml:space="preserve">), Budapest, Magyarország, </w:t>
      </w:r>
    </w:p>
    <w:p w:rsidR="00000000" w:rsidRDefault="00063FBE">
      <w:pPr>
        <w:ind w:left="993" w:hanging="284"/>
        <w:jc w:val="both"/>
        <w:rPr>
          <w:rFonts w:ascii="Times New Roman" w:hAnsi="Times New Roman"/>
          <w:sz w:val="24"/>
          <w:szCs w:val="24"/>
        </w:rPr>
      </w:pPr>
      <w:r>
        <w:rPr>
          <w:rFonts w:ascii="Times New Roman" w:hAnsi="Times New Roman"/>
          <w:sz w:val="24"/>
          <w:szCs w:val="24"/>
        </w:rPr>
        <w:t>– Topography of Terror (</w:t>
      </w:r>
      <w:r>
        <w:rPr>
          <w:rFonts w:ascii="Times New Roman" w:hAnsi="Times New Roman"/>
          <w:i/>
          <w:sz w:val="24"/>
          <w:szCs w:val="24"/>
        </w:rPr>
        <w:t>Topographie des Terrors</w:t>
      </w:r>
      <w:r>
        <w:rPr>
          <w:rFonts w:ascii="Times New Roman" w:hAnsi="Times New Roman"/>
          <w:sz w:val="24"/>
          <w:szCs w:val="24"/>
        </w:rPr>
        <w:t xml:space="preserve">), Berlin, Németország, </w:t>
      </w:r>
    </w:p>
    <w:p w:rsidR="00000000" w:rsidRDefault="00063FBE">
      <w:pPr>
        <w:ind w:left="993" w:hanging="284"/>
        <w:jc w:val="both"/>
        <w:rPr>
          <w:rFonts w:ascii="Times New Roman" w:hAnsi="Times New Roman"/>
          <w:sz w:val="24"/>
          <w:szCs w:val="24"/>
        </w:rPr>
      </w:pPr>
      <w:r>
        <w:rPr>
          <w:rFonts w:ascii="Times New Roman" w:hAnsi="Times New Roman"/>
          <w:sz w:val="24"/>
          <w:szCs w:val="24"/>
        </w:rPr>
        <w:t xml:space="preserve">– Center for the Study of the History and Sociology of World War </w:t>
      </w:r>
      <w:r>
        <w:rPr>
          <w:rFonts w:ascii="Times New Roman" w:hAnsi="Times New Roman"/>
          <w:sz w:val="24"/>
          <w:szCs w:val="24"/>
        </w:rPr>
        <w:t>II / National Research University Higher School for Economics, Moszkva, Oroszország,</w:t>
      </w:r>
    </w:p>
    <w:p w:rsidR="00000000" w:rsidRDefault="00063FBE">
      <w:pPr>
        <w:ind w:left="993" w:hanging="284"/>
        <w:jc w:val="both"/>
        <w:rPr>
          <w:rFonts w:ascii="Times New Roman" w:hAnsi="Times New Roman"/>
          <w:sz w:val="24"/>
          <w:szCs w:val="24"/>
        </w:rPr>
      </w:pPr>
      <w:r>
        <w:rPr>
          <w:rFonts w:ascii="Times New Roman" w:hAnsi="Times New Roman"/>
          <w:sz w:val="24"/>
          <w:szCs w:val="24"/>
        </w:rPr>
        <w:t>– Center for Holocaust Research (</w:t>
      </w:r>
      <w:r>
        <w:rPr>
          <w:rFonts w:ascii="Times New Roman" w:hAnsi="Times New Roman"/>
          <w:i/>
          <w:sz w:val="24"/>
          <w:szCs w:val="24"/>
        </w:rPr>
        <w:t>Institut für Zeitgeschichte</w:t>
      </w:r>
      <w:r>
        <w:rPr>
          <w:rFonts w:ascii="Times New Roman" w:hAnsi="Times New Roman"/>
          <w:sz w:val="24"/>
          <w:szCs w:val="24"/>
        </w:rPr>
        <w:t xml:space="preserve">), München, Németország, </w:t>
      </w:r>
    </w:p>
    <w:p w:rsidR="00000000" w:rsidRDefault="00063FBE">
      <w:pPr>
        <w:ind w:left="993" w:hanging="284"/>
        <w:jc w:val="both"/>
        <w:rPr>
          <w:rFonts w:ascii="Times New Roman" w:hAnsi="Times New Roman"/>
          <w:sz w:val="24"/>
          <w:szCs w:val="24"/>
        </w:rPr>
      </w:pPr>
      <w:r>
        <w:rPr>
          <w:rFonts w:ascii="Times New Roman" w:hAnsi="Times New Roman"/>
          <w:sz w:val="24"/>
          <w:szCs w:val="24"/>
        </w:rPr>
        <w:t>– A holokauszt- és genocídiumtanulmányokkal kapcsolatos tevékenységet folytató más sz</w:t>
      </w:r>
      <w:r>
        <w:rPr>
          <w:rFonts w:ascii="Times New Roman" w:hAnsi="Times New Roman"/>
          <w:sz w:val="24"/>
          <w:szCs w:val="24"/>
        </w:rPr>
        <w:t xml:space="preserve">ervezetek és intézmények. </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r>
        <w:rPr>
          <w:rFonts w:ascii="Times New Roman" w:hAnsi="Times New Roman"/>
          <w:sz w:val="24"/>
          <w:szCs w:val="24"/>
        </w:rPr>
        <w:t>Kolozsvár, 2014. szeptember 26.</w: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ind w:left="5664" w:firstLine="708"/>
        <w:jc w:val="both"/>
        <w:rPr>
          <w:rFonts w:ascii="Times New Roman" w:hAnsi="Times New Roman"/>
          <w:sz w:val="24"/>
          <w:szCs w:val="24"/>
        </w:rPr>
      </w:pPr>
      <w:r>
        <w:rPr>
          <w:rFonts w:ascii="Times New Roman" w:hAnsi="Times New Roman"/>
          <w:sz w:val="24"/>
          <w:szCs w:val="24"/>
        </w:rPr>
        <w:t xml:space="preserve">     Készítette,</w:t>
      </w:r>
    </w:p>
    <w:p w:rsidR="00000000" w:rsidRDefault="00063FBE">
      <w:pPr>
        <w:jc w:val="both"/>
        <w:rPr>
          <w:rFonts w:ascii="Times New Roman" w:hAnsi="Times New Roman"/>
          <w:sz w:val="24"/>
          <w:szCs w:val="24"/>
        </w:rPr>
      </w:pPr>
      <w:r>
        <w:rPr>
          <w:rFonts w:ascii="Times New Roman" w:hAnsi="Times New Roman"/>
          <w:noProof/>
          <w:sz w:val="24"/>
          <w:szCs w:val="24"/>
        </w:rPr>
        <w:pict>
          <v:shape id="Picture 0" o:spid="_x0000_s1026" type="#_x0000_t75" alt="alairas.jpg" style="position:absolute;left:0;text-align:left;margin-left:294.4pt;margin-top:7.5pt;width:145.2pt;height:32.25pt;z-index:1;visibility:visible">
            <v:imagedata r:id="rId7" o:title="alairas"/>
            <w10:wrap type="square"/>
          </v:shape>
        </w:pict>
      </w:r>
    </w:p>
    <w:p w:rsidR="00000000" w:rsidRDefault="00063FBE">
      <w:pPr>
        <w:jc w:val="both"/>
        <w:rPr>
          <w:rFonts w:ascii="Times New Roman" w:hAnsi="Times New Roman"/>
          <w:sz w:val="24"/>
          <w:szCs w:val="24"/>
        </w:rPr>
      </w:pPr>
    </w:p>
    <w:p w:rsidR="00000000" w:rsidRDefault="00063FBE">
      <w:pPr>
        <w:jc w:val="both"/>
        <w:rPr>
          <w:rFonts w:ascii="Times New Roman" w:hAnsi="Times New Roman"/>
          <w:sz w:val="24"/>
          <w:szCs w:val="24"/>
        </w:rPr>
      </w:pPr>
    </w:p>
    <w:p w:rsidR="00000000" w:rsidRDefault="00063FBE">
      <w:pPr>
        <w:ind w:left="4956" w:firstLine="708"/>
        <w:jc w:val="center"/>
        <w:rPr>
          <w:rFonts w:ascii="Times New Roman" w:hAnsi="Times New Roman"/>
          <w:sz w:val="24"/>
          <w:szCs w:val="24"/>
        </w:rPr>
      </w:pPr>
      <w:r>
        <w:rPr>
          <w:rFonts w:ascii="Times New Roman" w:hAnsi="Times New Roman"/>
          <w:sz w:val="24"/>
          <w:szCs w:val="24"/>
        </w:rPr>
        <w:t xml:space="preserve"> (Dr. Tibori Szabó Zoltán)</w:t>
      </w:r>
    </w:p>
    <w:p w:rsidR="00063FBE" w:rsidRDefault="00063FBE">
      <w:pPr>
        <w:jc w:val="right"/>
        <w:rPr>
          <w:rFonts w:ascii="Times New Roman" w:hAnsi="Times New Roman"/>
          <w:sz w:val="24"/>
          <w:szCs w:val="24"/>
        </w:rPr>
      </w:pPr>
      <w:r>
        <w:rPr>
          <w:rFonts w:ascii="Times New Roman" w:hAnsi="Times New Roman"/>
          <w:sz w:val="24"/>
          <w:szCs w:val="24"/>
        </w:rPr>
        <w:t>egyetemi docens, tud. főmunkatárs</w:t>
      </w:r>
    </w:p>
    <w:sectPr w:rsidR="00063FBE">
      <w:footerReference w:type="default" r:id="rId8"/>
      <w:pgSz w:w="11906" w:h="16838"/>
      <w:pgMar w:top="1418" w:right="1361" w:bottom="136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FBE" w:rsidRDefault="00063FBE">
      <w:r>
        <w:separator/>
      </w:r>
    </w:p>
  </w:endnote>
  <w:endnote w:type="continuationSeparator" w:id="0">
    <w:p w:rsidR="00063FBE" w:rsidRDefault="00063F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FBE">
    <w:pPr>
      <w:pStyle w:val="Subsol"/>
      <w:jc w:val="center"/>
    </w:pPr>
    <w:r>
      <w:fldChar w:fldCharType="begin"/>
    </w:r>
    <w:r>
      <w:instrText xml:space="preserve"> PAGE   \* MERGEFORMAT </w:instrText>
    </w:r>
    <w:r>
      <w:fldChar w:fldCharType="separate"/>
    </w:r>
    <w:r w:rsidR="0020135E">
      <w:rPr>
        <w:noProof/>
      </w:rPr>
      <w:t>3</w:t>
    </w:r>
    <w:r>
      <w:fldChar w:fldCharType="end"/>
    </w:r>
  </w:p>
  <w:p w:rsidR="00000000" w:rsidRDefault="00063FB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FBE" w:rsidRDefault="00063FBE">
      <w:r>
        <w:separator/>
      </w:r>
    </w:p>
  </w:footnote>
  <w:footnote w:type="continuationSeparator" w:id="0">
    <w:p w:rsidR="00063FBE" w:rsidRDefault="00063FBE">
      <w:r>
        <w:continuationSeparator/>
      </w:r>
    </w:p>
  </w:footnote>
  <w:footnote w:id="1">
    <w:p w:rsidR="00000000" w:rsidRDefault="00063FBE">
      <w:pPr>
        <w:pStyle w:val="Textnotdesubsol"/>
        <w:rPr>
          <w:rFonts w:ascii="Times New Roman" w:hAnsi="Times New Roman"/>
        </w:rPr>
      </w:pPr>
      <w:r>
        <w:rPr>
          <w:rStyle w:val="Referinnotdesubsol"/>
        </w:rPr>
        <w:footnoteRef/>
      </w:r>
      <w:r>
        <w:t xml:space="preserve"> </w:t>
      </w:r>
      <w:r>
        <w:rPr>
          <w:rFonts w:ascii="Times New Roman" w:hAnsi="Times New Roman"/>
          <w:i/>
        </w:rPr>
        <w:t>Comisia Internaţională pentru Studierea Holocaustului în România. Raport final</w:t>
      </w:r>
      <w:r>
        <w:rPr>
          <w:rFonts w:ascii="Times New Roman" w:hAnsi="Times New Roman"/>
        </w:rPr>
        <w:t xml:space="preserve">. Preşedinte comisie: Elie Wiesel. Tuvia Friling, Radu Ioanid, Mihail E. Ionescu (szerk.). Polirom, Iaşi, 2005. Lásd még: </w:t>
      </w:r>
      <w:hyperlink r:id="rId1" w:history="1">
        <w:r>
          <w:rPr>
            <w:rStyle w:val="Hyperlink"/>
            <w:rFonts w:ascii="Times New Roman" w:hAnsi="Times New Roman"/>
          </w:rPr>
          <w:t>http://www.inshr-ew.ro/raportul-wiesel</w:t>
        </w:r>
      </w:hyperlink>
      <w:r>
        <w:rPr>
          <w:rFonts w:ascii="Times New Roman" w:hAnsi="Times New Roman"/>
        </w:rPr>
        <w:t>; letöltve: 2014.07.15. (a továbbiakban: Raport final)</w:t>
      </w:r>
    </w:p>
  </w:footnote>
  <w:footnote w:id="2">
    <w:p w:rsidR="00000000" w:rsidRDefault="00063FBE">
      <w:pPr>
        <w:pStyle w:val="Textnotdesubsol"/>
      </w:pPr>
      <w:r>
        <w:rPr>
          <w:rStyle w:val="Referinnotdesubsol"/>
        </w:rPr>
        <w:footnoteRef/>
      </w:r>
      <w:r>
        <w:t xml:space="preserve"> </w:t>
      </w:r>
      <w:r>
        <w:rPr>
          <w:rFonts w:ascii="Times New Roman" w:hAnsi="Times New Roman"/>
        </w:rPr>
        <w:t>Raport final, 388.</w:t>
      </w:r>
    </w:p>
  </w:footnote>
  <w:footnote w:id="3">
    <w:p w:rsidR="00000000" w:rsidRDefault="00063FBE">
      <w:pPr>
        <w:pStyle w:val="Textnotdesubsol"/>
      </w:pPr>
      <w:r>
        <w:rPr>
          <w:rStyle w:val="Referinnotdesubsol"/>
        </w:rPr>
        <w:footnoteRef/>
      </w:r>
      <w:r>
        <w:t xml:space="preserve"> </w:t>
      </w:r>
      <w:r>
        <w:rPr>
          <w:rFonts w:ascii="Times New Roman" w:hAnsi="Times New Roman"/>
        </w:rPr>
        <w:t>Raport final, 178.</w:t>
      </w:r>
    </w:p>
  </w:footnote>
  <w:footnote w:id="4">
    <w:p w:rsidR="00000000" w:rsidRDefault="00063FBE">
      <w:pPr>
        <w:pStyle w:val="Textnotdesubsol"/>
      </w:pPr>
      <w:r>
        <w:rPr>
          <w:rStyle w:val="Referinnotdesubsol"/>
        </w:rPr>
        <w:footnoteRef/>
      </w:r>
      <w:r>
        <w:t xml:space="preserve"> </w:t>
      </w:r>
      <w:r>
        <w:rPr>
          <w:rFonts w:ascii="Times New Roman" w:eastAsia="Times New Roman" w:hAnsi="Times New Roman"/>
          <w:color w:val="auto"/>
        </w:rPr>
        <w:t>Tibori Szabó, Zoltán: Erdélyi zsidó sors a holokauszt után. In: Braham, Randolph L.–Ti</w:t>
      </w:r>
      <w:r>
        <w:rPr>
          <w:rFonts w:ascii="Times New Roman" w:eastAsia="Times New Roman" w:hAnsi="Times New Roman"/>
          <w:color w:val="auto"/>
        </w:rPr>
        <w:t xml:space="preserve">bori Szabó Zoltán (szerk.): </w:t>
      </w:r>
      <w:r>
        <w:rPr>
          <w:rFonts w:ascii="Times New Roman" w:eastAsia="Times New Roman" w:hAnsi="Times New Roman"/>
          <w:i/>
          <w:color w:val="auto"/>
        </w:rPr>
        <w:t>Az észak-erdélyi holokauszt földrajzi enciklopédiája</w:t>
      </w:r>
      <w:r>
        <w:rPr>
          <w:rFonts w:ascii="Times New Roman" w:eastAsia="Times New Roman" w:hAnsi="Times New Roman"/>
          <w:color w:val="auto"/>
        </w:rPr>
        <w:t>. Park Kiadó–Koinonia, Budapest–Kolozsvár, 2008, 470.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5CB"/>
    <w:rsid w:val="00063FBE"/>
    <w:rsid w:val="0020135E"/>
    <w:rsid w:val="004C75C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Cs w:val="22"/>
      <w:lang w:eastAsia="en-US"/>
    </w:rPr>
  </w:style>
  <w:style w:type="character" w:default="1" w:styleId="Fontdeparagrafimplicit">
    <w:name w:val="Default Paragraph Font"/>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semiHidden/>
    <w:unhideWhenUsed/>
    <w:rPr>
      <w:szCs w:val="20"/>
    </w:rPr>
  </w:style>
  <w:style w:type="character" w:customStyle="1" w:styleId="TextnotdesubsolCaracter">
    <w:name w:val="Text notă de subsol Caracter"/>
    <w:basedOn w:val="Fontdeparagrafimplicit"/>
    <w:semiHidden/>
    <w:rPr>
      <w:rFonts w:ascii="Arial" w:hAnsi="Arial"/>
      <w:color w:val="000000"/>
      <w:sz w:val="20"/>
      <w:szCs w:val="20"/>
    </w:rPr>
  </w:style>
  <w:style w:type="character" w:styleId="Referinnotdesubsol">
    <w:name w:val="footnote reference"/>
    <w:basedOn w:val="Fontdeparagrafimplicit"/>
    <w:semiHidden/>
    <w:unhideWhenUsed/>
    <w:rPr>
      <w:vertAlign w:val="superscript"/>
    </w:rPr>
  </w:style>
  <w:style w:type="character" w:styleId="Hyperlink">
    <w:name w:val="Hyperlink"/>
    <w:basedOn w:val="Fontdeparagrafimplicit"/>
    <w:semiHidden/>
    <w:unhideWhenUsed/>
    <w:rPr>
      <w:color w:val="0000FF"/>
      <w:u w:val="single"/>
    </w:rPr>
  </w:style>
  <w:style w:type="paragraph" w:styleId="Antet">
    <w:name w:val="header"/>
    <w:basedOn w:val="Normal"/>
    <w:semiHidden/>
    <w:unhideWhenUsed/>
    <w:pPr>
      <w:tabs>
        <w:tab w:val="center" w:pos="4536"/>
        <w:tab w:val="right" w:pos="9072"/>
      </w:tabs>
    </w:pPr>
  </w:style>
  <w:style w:type="character" w:customStyle="1" w:styleId="AntetCaracter">
    <w:name w:val="Antet Caracter"/>
    <w:basedOn w:val="Fontdeparagrafimplicit"/>
    <w:semiHidden/>
    <w:rPr>
      <w:rFonts w:ascii="Arial" w:hAnsi="Arial"/>
      <w:color w:val="000000"/>
      <w:sz w:val="20"/>
    </w:rPr>
  </w:style>
  <w:style w:type="paragraph" w:styleId="Subsol">
    <w:name w:val="footer"/>
    <w:basedOn w:val="Normal"/>
    <w:semiHidden/>
    <w:unhideWhenUsed/>
    <w:pPr>
      <w:tabs>
        <w:tab w:val="center" w:pos="4536"/>
        <w:tab w:val="right" w:pos="9072"/>
      </w:tabs>
    </w:pPr>
  </w:style>
  <w:style w:type="character" w:customStyle="1" w:styleId="SubsolCaracter">
    <w:name w:val="Subsol Caracter"/>
    <w:basedOn w:val="Fontdeparagrafimplicit"/>
    <w:rPr>
      <w:rFonts w:ascii="Arial" w:hAnsi="Arial"/>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nshr-ew.ro/raportul-wiese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2822</Words>
  <Characters>19479</Characters>
  <Application>Microsoft Office Word</Application>
  <DocSecurity>0</DocSecurity>
  <Lines>162</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22257</CharactersWithSpaces>
  <SharedDoc>false</SharedDoc>
  <HLinks>
    <vt:vector size="6" baseType="variant">
      <vt:variant>
        <vt:i4>3735600</vt:i4>
      </vt:variant>
      <vt:variant>
        <vt:i4>0</vt:i4>
      </vt:variant>
      <vt:variant>
        <vt:i4>0</vt:i4>
      </vt:variant>
      <vt:variant>
        <vt:i4>5</vt:i4>
      </vt:variant>
      <vt:variant>
        <vt:lpwstr>http://www.inshr-ew.ro/raportul-wiesel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2014-12-24T11:13:00Z</dcterms:created>
  <dcterms:modified xsi:type="dcterms:W3CDTF">2014-12-24T11:13:00Z</dcterms:modified>
</cp:coreProperties>
</file>